
<file path=[Content_Types].xml><?xml version="1.0" encoding="utf-8"?>
<Types xmlns="http://schemas.openxmlformats.org/package/2006/content-types">
  <Default Extension="xml" ContentType="application/xml"/>
  <Default Extension="pptx" ContentType="application/vnd.openxmlformats-officedocument.presentationml.presentation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37153" w14:textId="77777777" w:rsidR="00492FDA" w:rsidRPr="009E1949" w:rsidRDefault="00492FDA" w:rsidP="00492FDA">
      <w:pPr>
        <w:rPr>
          <w:rFonts w:ascii="Arial" w:hAnsi="Arial" w:cs="Arial"/>
          <w:b/>
          <w:lang w:val="en-US"/>
        </w:rPr>
      </w:pPr>
      <w:bookmarkStart w:id="0" w:name="_GoBack"/>
      <w:bookmarkEnd w:id="0"/>
      <w:r w:rsidRPr="00CB0314">
        <w:rPr>
          <w:rFonts w:ascii="Arial" w:hAnsi="Arial" w:cs="Arial"/>
          <w:b/>
        </w:rPr>
        <w:t>SUPPLEMENTARY DATA</w:t>
      </w:r>
    </w:p>
    <w:p w14:paraId="0AAF4AEE" w14:textId="77777777" w:rsidR="00492FDA" w:rsidRPr="00CB0314" w:rsidRDefault="00492FDA" w:rsidP="00492FDA">
      <w:pPr>
        <w:spacing w:line="480" w:lineRule="auto"/>
        <w:rPr>
          <w:rFonts w:ascii="Arial" w:hAnsi="Arial" w:cs="Arial"/>
          <w:b/>
        </w:rPr>
      </w:pPr>
    </w:p>
    <w:p w14:paraId="1F586A84" w14:textId="4937E518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proofErr w:type="gramStart"/>
      <w:r w:rsidRPr="00CB0314">
        <w:rPr>
          <w:rFonts w:ascii="Arial" w:hAnsi="Arial" w:cs="Arial"/>
          <w:b/>
          <w:lang w:val="en-US"/>
        </w:rPr>
        <w:t xml:space="preserve">Supplementary figure </w:t>
      </w:r>
      <w:r w:rsidR="00432AC3">
        <w:rPr>
          <w:rFonts w:ascii="Arial" w:hAnsi="Arial" w:cs="Arial"/>
          <w:b/>
          <w:lang w:val="en-US"/>
        </w:rPr>
        <w:t>1</w:t>
      </w:r>
      <w:r w:rsidRPr="00CB0314">
        <w:rPr>
          <w:rFonts w:ascii="Arial" w:hAnsi="Arial" w:cs="Arial"/>
          <w:b/>
          <w:lang w:val="en-US"/>
        </w:rPr>
        <w:t>.</w:t>
      </w:r>
      <w:proofErr w:type="gramEnd"/>
      <w:r w:rsidRPr="00CB0314">
        <w:rPr>
          <w:rFonts w:ascii="Arial" w:hAnsi="Arial" w:cs="Arial"/>
          <w:lang w:val="en-US"/>
        </w:rPr>
        <w:t xml:space="preserve"> Processing time does not affect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 detection in plasma samples from </w:t>
      </w:r>
      <w:proofErr w:type="spellStart"/>
      <w:r w:rsidRPr="00CB0314">
        <w:rPr>
          <w:rFonts w:ascii="Arial" w:hAnsi="Arial" w:cs="Arial"/>
          <w:lang w:val="en-US"/>
        </w:rPr>
        <w:t>SoFEA</w:t>
      </w:r>
      <w:proofErr w:type="spellEnd"/>
      <w:r w:rsidRPr="00CB0314">
        <w:rPr>
          <w:rFonts w:ascii="Arial" w:hAnsi="Arial" w:cs="Arial"/>
          <w:lang w:val="en-US"/>
        </w:rPr>
        <w:t xml:space="preserve"> study.</w:t>
      </w:r>
    </w:p>
    <w:p w14:paraId="1DFB0A9E" w14:textId="77777777" w:rsidR="00492FDA" w:rsidRPr="003B5F3C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C7360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6B328C99" wp14:editId="0D48CD16">
            <wp:extent cx="6127314" cy="1869707"/>
            <wp:effectExtent l="0" t="0" r="0" b="10160"/>
            <wp:docPr id="4" name="Picture 4" descr="BREAKTHROUGH:shared:- MOLECULAR ONCOLOGY LAB:Translational:Manuscripts:SOFEA:final figures:S P supp Figv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EAKTHROUGH:shared:- MOLECULAR ONCOLOGY LAB:Translational:Manuscripts:SOFEA:final figures:S P supp Figv5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14" cy="18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31FDF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 xml:space="preserve">A. Total circulating free plasma DNA copies per ml plasma, assessed with </w:t>
      </w:r>
      <w:proofErr w:type="spellStart"/>
      <w:r w:rsidRPr="00CB0314">
        <w:rPr>
          <w:rFonts w:ascii="Arial" w:hAnsi="Arial" w:cs="Arial"/>
          <w:lang w:val="en-US"/>
        </w:rPr>
        <w:t>RNAseP</w:t>
      </w:r>
      <w:proofErr w:type="spellEnd"/>
      <w:r w:rsidRPr="00CB0314">
        <w:rPr>
          <w:rFonts w:ascii="Arial" w:hAnsi="Arial" w:cs="Arial"/>
          <w:lang w:val="en-US"/>
        </w:rPr>
        <w:t xml:space="preserve"> digital PCR by time from sample collection to processing.  Patients samples with </w:t>
      </w:r>
      <w:r w:rsidRPr="00CB0314">
        <w:rPr>
          <w:rFonts w:ascii="Arial" w:hAnsi="Arial" w:cs="Arial"/>
          <w:i/>
          <w:lang w:val="en-US"/>
        </w:rPr>
        <w:t xml:space="preserve">ESR1 </w:t>
      </w:r>
      <w:r w:rsidRPr="00CB0314">
        <w:rPr>
          <w:rFonts w:ascii="Arial" w:hAnsi="Arial" w:cs="Arial"/>
          <w:lang w:val="en-US"/>
        </w:rPr>
        <w:t xml:space="preserve">detection are shown in black, wild type samples are shown in grey; Time to processing was significantly related to amount of plasma DNA (p &lt; 0.001, </w:t>
      </w:r>
      <w:proofErr w:type="spellStart"/>
      <w:r w:rsidRPr="00CB0314">
        <w:rPr>
          <w:rFonts w:ascii="Arial" w:hAnsi="Arial" w:cs="Arial"/>
          <w:lang w:val="en-US"/>
        </w:rPr>
        <w:t>Kruskal</w:t>
      </w:r>
      <w:proofErr w:type="spellEnd"/>
      <w:r w:rsidRPr="00CB0314">
        <w:rPr>
          <w:rFonts w:ascii="Arial" w:hAnsi="Arial" w:cs="Arial"/>
          <w:lang w:val="en-US"/>
        </w:rPr>
        <w:t>-Wallis test) but there was no difference in the amount of circulating free DNA (</w:t>
      </w:r>
      <w:proofErr w:type="spellStart"/>
      <w:r w:rsidRPr="00CB0314">
        <w:rPr>
          <w:rFonts w:ascii="Arial" w:hAnsi="Arial" w:cs="Arial"/>
          <w:lang w:val="en-US"/>
        </w:rPr>
        <w:t>cfDNA</w:t>
      </w:r>
      <w:proofErr w:type="spellEnd"/>
      <w:r w:rsidRPr="00CB0314">
        <w:rPr>
          <w:rFonts w:ascii="Arial" w:hAnsi="Arial" w:cs="Arial"/>
          <w:lang w:val="en-US"/>
        </w:rPr>
        <w:t xml:space="preserve">) between plasma samples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mutant versus wild-type (p = 0.71, Mann-Whitney test).</w:t>
      </w:r>
    </w:p>
    <w:p w14:paraId="387A8B00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 xml:space="preserve">B.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 detection against number of days to sample processing, p=0.58, Chi-squared test for trend.</w:t>
      </w:r>
    </w:p>
    <w:p w14:paraId="5033426F" w14:textId="77777777" w:rsidR="00492FDA" w:rsidRDefault="00492FDA" w:rsidP="00492FDA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59888872" w14:textId="7C5D5DBB" w:rsidR="00492FDA" w:rsidRDefault="00492FDA" w:rsidP="00492FDA">
      <w:pPr>
        <w:spacing w:line="480" w:lineRule="auto"/>
        <w:jc w:val="both"/>
        <w:rPr>
          <w:rFonts w:ascii="Arial" w:hAnsi="Arial" w:cs="Arial"/>
          <w:bCs/>
          <w:iCs/>
          <w:lang w:val="en-US"/>
        </w:rPr>
      </w:pPr>
      <w:proofErr w:type="gramStart"/>
      <w:r w:rsidRPr="00CB0314">
        <w:rPr>
          <w:rFonts w:ascii="Arial" w:hAnsi="Arial" w:cs="Arial"/>
          <w:b/>
          <w:bCs/>
          <w:iCs/>
          <w:lang w:val="en-US"/>
        </w:rPr>
        <w:lastRenderedPageBreak/>
        <w:t xml:space="preserve">Supplementary figure </w:t>
      </w:r>
      <w:r w:rsidR="00432AC3">
        <w:rPr>
          <w:rFonts w:ascii="Arial" w:hAnsi="Arial" w:cs="Arial"/>
          <w:b/>
          <w:bCs/>
          <w:iCs/>
          <w:lang w:val="en-US"/>
        </w:rPr>
        <w:t>2</w:t>
      </w:r>
      <w:r w:rsidRPr="00CB0314">
        <w:rPr>
          <w:rFonts w:ascii="Arial" w:hAnsi="Arial" w:cs="Arial"/>
          <w:b/>
          <w:bCs/>
          <w:iCs/>
          <w:lang w:val="en-US"/>
        </w:rPr>
        <w:t>.</w:t>
      </w:r>
      <w:proofErr w:type="gramEnd"/>
      <w:r w:rsidRPr="00CB0314">
        <w:rPr>
          <w:rFonts w:ascii="Arial" w:hAnsi="Arial" w:cs="Arial"/>
          <w:bCs/>
          <w:iCs/>
          <w:lang w:val="en-US"/>
        </w:rPr>
        <w:t xml:space="preserve"> </w:t>
      </w:r>
      <w:proofErr w:type="gramStart"/>
      <w:r w:rsidRPr="00CB0314">
        <w:rPr>
          <w:rFonts w:ascii="Arial" w:hAnsi="Arial" w:cs="Arial"/>
          <w:bCs/>
          <w:iCs/>
          <w:lang w:val="en-US"/>
        </w:rPr>
        <w:t xml:space="preserve">Progression free </w:t>
      </w:r>
      <w:r w:rsidR="00C62E17">
        <w:rPr>
          <w:rFonts w:ascii="Arial" w:hAnsi="Arial" w:cs="Arial"/>
          <w:bCs/>
          <w:iCs/>
          <w:lang w:val="en-US"/>
        </w:rPr>
        <w:t xml:space="preserve">and overall survival </w:t>
      </w:r>
      <w:r w:rsidRPr="00CB0314">
        <w:rPr>
          <w:rFonts w:ascii="Arial" w:hAnsi="Arial" w:cs="Arial"/>
          <w:bCs/>
          <w:iCs/>
          <w:lang w:val="en-US"/>
        </w:rPr>
        <w:t xml:space="preserve">of patients receiving </w:t>
      </w:r>
      <w:proofErr w:type="spellStart"/>
      <w:r w:rsidRPr="00CB0314">
        <w:rPr>
          <w:rFonts w:ascii="Arial" w:hAnsi="Arial" w:cs="Arial"/>
          <w:bCs/>
          <w:iCs/>
          <w:lang w:val="en-US"/>
        </w:rPr>
        <w:t>exemestane</w:t>
      </w:r>
      <w:proofErr w:type="spellEnd"/>
      <w:r w:rsidRPr="00CB0314">
        <w:rPr>
          <w:rFonts w:ascii="Arial" w:hAnsi="Arial" w:cs="Arial"/>
          <w:bCs/>
          <w:iCs/>
          <w:lang w:val="en-US"/>
        </w:rPr>
        <w:t xml:space="preserve"> in </w:t>
      </w:r>
      <w:proofErr w:type="spellStart"/>
      <w:r w:rsidRPr="00CB0314">
        <w:rPr>
          <w:rFonts w:ascii="Arial" w:hAnsi="Arial" w:cs="Arial"/>
          <w:bCs/>
          <w:iCs/>
          <w:lang w:val="en-US"/>
        </w:rPr>
        <w:t>SoFEA</w:t>
      </w:r>
      <w:proofErr w:type="spellEnd"/>
      <w:r w:rsidRPr="00CB0314">
        <w:rPr>
          <w:rFonts w:ascii="Arial" w:hAnsi="Arial" w:cs="Arial"/>
          <w:bCs/>
          <w:iCs/>
          <w:lang w:val="en-US"/>
        </w:rPr>
        <w:t xml:space="preserve"> by </w:t>
      </w:r>
      <w:r w:rsidRPr="00CB0314">
        <w:rPr>
          <w:rFonts w:ascii="Arial" w:hAnsi="Arial" w:cs="Arial"/>
          <w:bCs/>
          <w:i/>
          <w:iCs/>
          <w:lang w:val="en-US"/>
        </w:rPr>
        <w:t>ESR1</w:t>
      </w:r>
      <w:r w:rsidRPr="00CB0314">
        <w:rPr>
          <w:rFonts w:ascii="Arial" w:hAnsi="Arial" w:cs="Arial"/>
          <w:bCs/>
          <w:iCs/>
          <w:lang w:val="en-US"/>
        </w:rPr>
        <w:t xml:space="preserve"> mutation status.</w:t>
      </w:r>
      <w:proofErr w:type="gramEnd"/>
    </w:p>
    <w:p w14:paraId="65E75B5F" w14:textId="77777777" w:rsidR="00BA7A2C" w:rsidRPr="00CB0314" w:rsidRDefault="00BA7A2C" w:rsidP="00492FDA">
      <w:pPr>
        <w:spacing w:line="480" w:lineRule="auto"/>
        <w:jc w:val="both"/>
        <w:rPr>
          <w:rFonts w:ascii="Arial" w:hAnsi="Arial" w:cs="Arial"/>
          <w:bCs/>
          <w:iCs/>
          <w:lang w:val="en-US"/>
        </w:rPr>
      </w:pPr>
      <w:r>
        <w:rPr>
          <w:rFonts w:ascii="Arial" w:hAnsi="Arial" w:cs="Arial"/>
          <w:bCs/>
          <w:iCs/>
          <w:lang w:val="en-US"/>
        </w:rPr>
        <w:t>A</w:t>
      </w:r>
    </w:p>
    <w:p w14:paraId="77A9432B" w14:textId="77777777" w:rsidR="00C41BA2" w:rsidRDefault="00492FDA" w:rsidP="00BA7A2C">
      <w:pPr>
        <w:spacing w:line="480" w:lineRule="auto"/>
        <w:jc w:val="center"/>
        <w:rPr>
          <w:rFonts w:cs="Arial"/>
          <w:bCs/>
          <w:iCs/>
          <w:lang w:val="en-US"/>
        </w:rPr>
      </w:pPr>
      <w:r w:rsidRPr="00F87499">
        <w:rPr>
          <w:rFonts w:cs="Arial"/>
          <w:bCs/>
          <w:iCs/>
          <w:noProof/>
          <w:lang w:val="en-US"/>
        </w:rPr>
        <w:drawing>
          <wp:inline distT="0" distB="0" distL="0" distR="0" wp14:anchorId="3CF07014" wp14:editId="6F0873BF">
            <wp:extent cx="3637280" cy="3482659"/>
            <wp:effectExtent l="0" t="0" r="0" b="0"/>
            <wp:docPr id="5" name="Picture 5" descr="BREAKTHROUGH:shared:- MOLECULAR ONCOLOGY LAB:Translational:Manuscripts:SOFEA:final figures:S P supp fig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EAKTHROUGH:shared:- MOLECULAR ONCOLOGY LAB:Translational:Manuscripts:SOFEA:final figures:S P supp fig 3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86" cy="34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CBE6" w14:textId="77777777" w:rsidR="00A90121" w:rsidRPr="005E17AF" w:rsidRDefault="00A90121" w:rsidP="005E17AF">
      <w:pPr>
        <w:spacing w:line="480" w:lineRule="auto"/>
        <w:rPr>
          <w:rFonts w:ascii="Arial" w:hAnsi="Arial" w:cs="Arial"/>
          <w:bCs/>
          <w:iCs/>
          <w:lang w:val="en-US"/>
        </w:rPr>
      </w:pPr>
      <w:r w:rsidRPr="005E17AF">
        <w:rPr>
          <w:rFonts w:ascii="Arial" w:hAnsi="Arial" w:cs="Arial"/>
          <w:bCs/>
          <w:iCs/>
          <w:lang w:val="en-US"/>
        </w:rPr>
        <w:t>B</w:t>
      </w:r>
    </w:p>
    <w:p w14:paraId="3BD4F306" w14:textId="7646DC64" w:rsidR="00C41BA2" w:rsidRDefault="00552838" w:rsidP="005E17AF">
      <w:pPr>
        <w:spacing w:line="48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object w:dxaOrig="5831" w:dyaOrig="4848" w14:anchorId="1781E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55pt;height:244.3pt" o:ole="">
            <v:imagedata r:id="rId9" o:title=""/>
          </v:shape>
          <o:OLEObject Type="Embed" ProgID="AcroExch.Document.11" ShapeID="_x0000_i1025" DrawAspect="Content" ObjectID="_1396083671" r:id="rId10"/>
        </w:object>
      </w:r>
    </w:p>
    <w:p w14:paraId="737BF70E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>HR – hazard ratio, CI – confidence interval, PFS – progression free survival</w:t>
      </w:r>
    </w:p>
    <w:p w14:paraId="75C1D808" w14:textId="68BE0151" w:rsidR="00492FDA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lastRenderedPageBreak/>
        <w:t xml:space="preserve">Hazard ratios &lt;1 favor </w:t>
      </w:r>
      <w:r w:rsidRPr="00CB0314">
        <w:rPr>
          <w:rFonts w:ascii="Arial" w:hAnsi="Arial" w:cs="Arial"/>
          <w:i/>
          <w:lang w:val="en-US"/>
        </w:rPr>
        <w:t xml:space="preserve">ESR1 </w:t>
      </w:r>
      <w:r w:rsidRPr="00CB0314">
        <w:rPr>
          <w:rFonts w:ascii="Arial" w:hAnsi="Arial" w:cs="Arial"/>
          <w:lang w:val="en-US"/>
        </w:rPr>
        <w:t>mutant</w:t>
      </w:r>
      <w:r w:rsidR="005E17AF">
        <w:rPr>
          <w:rFonts w:ascii="Arial" w:hAnsi="Arial" w:cs="Arial"/>
          <w:lang w:val="en-US"/>
        </w:rPr>
        <w:t>.</w:t>
      </w:r>
    </w:p>
    <w:p w14:paraId="2889A62A" w14:textId="77777777" w:rsidR="00C62E17" w:rsidRPr="00CB0314" w:rsidRDefault="00C62E17" w:rsidP="00492FDA">
      <w:pPr>
        <w:spacing w:line="480" w:lineRule="auto"/>
        <w:jc w:val="both"/>
        <w:rPr>
          <w:rFonts w:ascii="Arial" w:hAnsi="Arial" w:cs="Arial"/>
          <w:lang w:val="en-US"/>
        </w:rPr>
      </w:pPr>
    </w:p>
    <w:p w14:paraId="43B86B74" w14:textId="3DE17108" w:rsidR="00C62E17" w:rsidRDefault="00C62E17" w:rsidP="00C62E17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A. </w:t>
      </w:r>
      <w:r w:rsidRPr="00084174">
        <w:rPr>
          <w:rFonts w:ascii="Arial" w:hAnsi="Arial" w:cs="Arial"/>
          <w:lang w:val="en-US"/>
        </w:rPr>
        <w:t xml:space="preserve">Progression free survival of patients </w:t>
      </w:r>
      <w:r>
        <w:rPr>
          <w:rFonts w:ascii="Arial" w:hAnsi="Arial" w:cs="Arial"/>
          <w:lang w:val="en-US"/>
        </w:rPr>
        <w:t xml:space="preserve">on </w:t>
      </w:r>
      <w:proofErr w:type="spellStart"/>
      <w:r>
        <w:rPr>
          <w:rFonts w:ascii="Arial" w:hAnsi="Arial" w:cs="Arial"/>
          <w:lang w:val="en-US"/>
        </w:rPr>
        <w:t>exemestane</w:t>
      </w:r>
      <w:proofErr w:type="spellEnd"/>
      <w:r>
        <w:rPr>
          <w:rFonts w:ascii="Arial" w:hAnsi="Arial" w:cs="Arial"/>
          <w:lang w:val="en-US"/>
        </w:rPr>
        <w:t xml:space="preserve"> in patients with </w:t>
      </w:r>
      <w:r w:rsidRPr="005E17AF">
        <w:rPr>
          <w:rFonts w:ascii="Arial" w:hAnsi="Arial" w:cs="Arial"/>
          <w:i/>
          <w:lang w:val="en-US"/>
        </w:rPr>
        <w:t>ESR1</w:t>
      </w:r>
      <w:r>
        <w:rPr>
          <w:rFonts w:ascii="Arial" w:hAnsi="Arial" w:cs="Arial"/>
          <w:lang w:val="en-US"/>
        </w:rPr>
        <w:t xml:space="preserve"> mutation detected and not detected</w:t>
      </w:r>
      <w:r w:rsidR="005E17AF">
        <w:rPr>
          <w:rFonts w:ascii="Arial" w:hAnsi="Arial" w:cs="Arial"/>
          <w:lang w:val="en-US"/>
        </w:rPr>
        <w:t xml:space="preserve"> in plasma</w:t>
      </w:r>
      <w:r>
        <w:rPr>
          <w:rFonts w:ascii="Arial" w:hAnsi="Arial" w:cs="Arial"/>
          <w:lang w:val="en-US"/>
        </w:rPr>
        <w:t>.</w:t>
      </w:r>
    </w:p>
    <w:p w14:paraId="14FF24F3" w14:textId="0CBA21B1" w:rsidR="00C62E17" w:rsidRDefault="00C62E17" w:rsidP="00C62E17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B. Overall survival</w:t>
      </w:r>
      <w:r w:rsidRPr="00084174">
        <w:rPr>
          <w:rFonts w:ascii="Arial" w:hAnsi="Arial" w:cs="Arial"/>
          <w:lang w:val="en-US"/>
        </w:rPr>
        <w:t xml:space="preserve"> of patients </w:t>
      </w:r>
      <w:r>
        <w:rPr>
          <w:rFonts w:ascii="Arial" w:hAnsi="Arial" w:cs="Arial"/>
          <w:lang w:val="en-US"/>
        </w:rPr>
        <w:t xml:space="preserve">on </w:t>
      </w:r>
      <w:proofErr w:type="spellStart"/>
      <w:r>
        <w:rPr>
          <w:rFonts w:ascii="Arial" w:hAnsi="Arial" w:cs="Arial"/>
          <w:lang w:val="en-US"/>
        </w:rPr>
        <w:t>exemestane</w:t>
      </w:r>
      <w:proofErr w:type="spellEnd"/>
      <w:r>
        <w:rPr>
          <w:rFonts w:ascii="Arial" w:hAnsi="Arial" w:cs="Arial"/>
          <w:lang w:val="en-US"/>
        </w:rPr>
        <w:t xml:space="preserve"> in patients with </w:t>
      </w:r>
      <w:r w:rsidRPr="005E17AF">
        <w:rPr>
          <w:rFonts w:ascii="Arial" w:hAnsi="Arial" w:cs="Arial"/>
          <w:i/>
          <w:lang w:val="en-US"/>
        </w:rPr>
        <w:t>ESR1</w:t>
      </w:r>
      <w:r>
        <w:rPr>
          <w:rFonts w:ascii="Arial" w:hAnsi="Arial" w:cs="Arial"/>
          <w:lang w:val="en-US"/>
        </w:rPr>
        <w:t xml:space="preserve"> mutation detected and not detected</w:t>
      </w:r>
      <w:r w:rsidR="005E17AF">
        <w:rPr>
          <w:rFonts w:ascii="Arial" w:hAnsi="Arial" w:cs="Arial"/>
          <w:lang w:val="en-US"/>
        </w:rPr>
        <w:t xml:space="preserve"> in plasma</w:t>
      </w:r>
      <w:r>
        <w:rPr>
          <w:rFonts w:ascii="Arial" w:hAnsi="Arial" w:cs="Arial"/>
          <w:lang w:val="en-US"/>
        </w:rPr>
        <w:t xml:space="preserve">. </w:t>
      </w:r>
    </w:p>
    <w:p w14:paraId="1B392FA8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7BE60E67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3C38578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EE436C4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415E5CD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671DD930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7F21FFF8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5665BEC2" w14:textId="77777777" w:rsidR="005206A0" w:rsidRDefault="005206A0">
      <w:pPr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6AAE7AA0" w14:textId="6ED50FA5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b/>
          <w:lang w:val="en-US"/>
        </w:rPr>
        <w:lastRenderedPageBreak/>
        <w:t>Supplementary figure</w:t>
      </w:r>
      <w:r w:rsidR="005206A0">
        <w:rPr>
          <w:rFonts w:ascii="Arial" w:hAnsi="Arial" w:cs="Arial"/>
          <w:b/>
          <w:lang w:val="en-US"/>
        </w:rPr>
        <w:t xml:space="preserve"> 3</w:t>
      </w:r>
      <w:r w:rsidRPr="00CB0314">
        <w:rPr>
          <w:rFonts w:ascii="Arial" w:hAnsi="Arial" w:cs="Arial"/>
          <w:b/>
          <w:lang w:val="en-US"/>
        </w:rPr>
        <w:t>.</w:t>
      </w:r>
      <w:r w:rsidRPr="00CB0314">
        <w:rPr>
          <w:rFonts w:ascii="Arial" w:hAnsi="Arial" w:cs="Arial"/>
          <w:lang w:val="en-US"/>
        </w:rPr>
        <w:t xml:space="preserve"> Progression free survival by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 status in all patients tested for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 in PALOMA3.</w:t>
      </w:r>
    </w:p>
    <w:p w14:paraId="42A340A3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BF3985E" w14:textId="77777777" w:rsidR="00492FDA" w:rsidRDefault="00492FDA" w:rsidP="00492FDA">
      <w:pPr>
        <w:spacing w:line="480" w:lineRule="auto"/>
        <w:ind w:left="720"/>
        <w:jc w:val="both"/>
        <w:rPr>
          <w:rFonts w:ascii="Arial" w:hAnsi="Arial" w:cs="Arial"/>
          <w:sz w:val="22"/>
          <w:szCs w:val="22"/>
          <w:lang w:val="en-US"/>
        </w:rPr>
      </w:pPr>
      <w:r w:rsidRPr="00EC7360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5C39736" wp14:editId="7B8CC077">
            <wp:extent cx="4827270" cy="4011930"/>
            <wp:effectExtent l="0" t="0" r="0" b="1270"/>
            <wp:docPr id="6" name="Picture 6" descr="BREAKTHROUGH:shared:- MOLECULAR ONCOLOGY LAB:Translational:Manuscripts:SOFEA:final figures:Supp fig 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EAKTHROUGH:shared:- MOLECULAR ONCOLOGY LAB:Translational:Manuscripts:SOFEA:final figures:Supp fig 4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A799D" w14:textId="15CDF927" w:rsidR="00492FDA" w:rsidRPr="00CB0314" w:rsidRDefault="00492FDA" w:rsidP="005E17AF">
      <w:pPr>
        <w:spacing w:line="480" w:lineRule="auto"/>
        <w:jc w:val="both"/>
        <w:rPr>
          <w:rFonts w:ascii="Times" w:hAnsi="Times" w:cs="Times"/>
          <w:lang w:val="en-US"/>
        </w:rPr>
      </w:pPr>
      <w:r w:rsidRPr="00CB0314">
        <w:rPr>
          <w:rFonts w:ascii="Arial" w:hAnsi="Arial" w:cs="Arial"/>
          <w:lang w:val="en-US"/>
        </w:rPr>
        <w:t>HR – hazard ratio, CI – confidence interval, PFS – progression free survival</w:t>
      </w:r>
      <w:r w:rsidR="005E17AF">
        <w:rPr>
          <w:rFonts w:ascii="Arial" w:hAnsi="Arial" w:cs="Arial"/>
          <w:lang w:val="en-US"/>
        </w:rPr>
        <w:t xml:space="preserve">, </w:t>
      </w:r>
      <w:r w:rsidRPr="00CB0314">
        <w:rPr>
          <w:rFonts w:ascii="Arial" w:hAnsi="Arial" w:cs="Arial"/>
          <w:lang w:val="en-US"/>
        </w:rPr>
        <w:t>Hazard ratios &lt;1 favor ESR1 mutant</w:t>
      </w:r>
      <w:r w:rsidR="005E17AF">
        <w:rPr>
          <w:rFonts w:ascii="Arial" w:hAnsi="Arial" w:cs="Arial"/>
          <w:lang w:val="en-US"/>
        </w:rPr>
        <w:t>.</w:t>
      </w:r>
    </w:p>
    <w:p w14:paraId="45D82DB6" w14:textId="77777777" w:rsidR="00492FDA" w:rsidRDefault="00492FDA" w:rsidP="00492FDA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115E895E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72C8A45A" w14:textId="19DBFED9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b/>
          <w:lang w:val="en-US"/>
        </w:rPr>
        <w:t xml:space="preserve">Supplementary figure </w:t>
      </w:r>
      <w:r w:rsidR="005206A0">
        <w:rPr>
          <w:rFonts w:ascii="Arial" w:hAnsi="Arial" w:cs="Arial"/>
          <w:b/>
          <w:lang w:val="en-US"/>
        </w:rPr>
        <w:t>4</w:t>
      </w:r>
      <w:r w:rsidRPr="00CB0314">
        <w:rPr>
          <w:rFonts w:ascii="Arial" w:hAnsi="Arial" w:cs="Arial"/>
          <w:b/>
          <w:lang w:val="en-US"/>
        </w:rPr>
        <w:t>.</w:t>
      </w:r>
      <w:r w:rsidRPr="00CB0314">
        <w:rPr>
          <w:rFonts w:ascii="Arial" w:hAnsi="Arial" w:cs="Arial"/>
          <w:lang w:val="en-US"/>
        </w:rPr>
        <w:t xml:space="preserve">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 variants identified in the baseline plasma samples of </w:t>
      </w:r>
      <w:proofErr w:type="spellStart"/>
      <w:r w:rsidRPr="00CB0314">
        <w:rPr>
          <w:rFonts w:ascii="Arial" w:hAnsi="Arial" w:cs="Arial"/>
          <w:lang w:val="en-US"/>
        </w:rPr>
        <w:t>SoFEA</w:t>
      </w:r>
      <w:proofErr w:type="spellEnd"/>
      <w:r w:rsidRPr="00CB0314">
        <w:rPr>
          <w:rFonts w:ascii="Arial" w:hAnsi="Arial" w:cs="Arial"/>
          <w:lang w:val="en-US"/>
        </w:rPr>
        <w:t xml:space="preserve"> and PALOMA3 </w:t>
      </w:r>
    </w:p>
    <w:p w14:paraId="1655FC4C" w14:textId="77777777" w:rsidR="00492FDA" w:rsidRPr="00CB0314" w:rsidRDefault="00492FDA" w:rsidP="00492FDA">
      <w:pPr>
        <w:spacing w:line="480" w:lineRule="auto"/>
        <w:rPr>
          <w:rFonts w:ascii="Arial" w:hAnsi="Arial" w:cs="Arial"/>
          <w:lang w:val="en-US"/>
        </w:rPr>
      </w:pPr>
    </w:p>
    <w:p w14:paraId="7BBC9CCA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mutations in individual patients’ plasma samples from </w:t>
      </w:r>
      <w:proofErr w:type="spellStart"/>
      <w:r w:rsidRPr="00CB0314">
        <w:rPr>
          <w:rFonts w:ascii="Arial" w:hAnsi="Arial" w:cs="Arial"/>
          <w:lang w:val="en-US"/>
        </w:rPr>
        <w:t>SoFEA</w:t>
      </w:r>
      <w:proofErr w:type="spellEnd"/>
      <w:r w:rsidRPr="00CB0314">
        <w:rPr>
          <w:rFonts w:ascii="Arial" w:hAnsi="Arial" w:cs="Arial"/>
          <w:lang w:val="en-US"/>
        </w:rPr>
        <w:t xml:space="preserve"> and PALOMA3. Patients were classed as exhibiting </w:t>
      </w:r>
      <w:proofErr w:type="spellStart"/>
      <w:r w:rsidRPr="00CB0314">
        <w:rPr>
          <w:rFonts w:ascii="Arial" w:hAnsi="Arial" w:cs="Arial"/>
          <w:lang w:val="en-US"/>
        </w:rPr>
        <w:t>polyclonality</w:t>
      </w:r>
      <w:proofErr w:type="spellEnd"/>
      <w:r w:rsidRPr="00CB0314">
        <w:rPr>
          <w:rFonts w:ascii="Arial" w:hAnsi="Arial" w:cs="Arial"/>
          <w:lang w:val="en-US"/>
        </w:rPr>
        <w:t xml:space="preserve"> if they were positive with 2 mutant droplets on both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multiplexes or if it were possible to </w:t>
      </w:r>
      <w:proofErr w:type="spellStart"/>
      <w:r w:rsidRPr="00CB0314">
        <w:rPr>
          <w:rFonts w:ascii="Arial" w:hAnsi="Arial" w:cs="Arial"/>
          <w:lang w:val="en-US"/>
        </w:rPr>
        <w:t>characterise</w:t>
      </w:r>
      <w:proofErr w:type="spellEnd"/>
      <w:r w:rsidRPr="00CB0314">
        <w:rPr>
          <w:rFonts w:ascii="Arial" w:hAnsi="Arial" w:cs="Arial"/>
          <w:lang w:val="en-US"/>
        </w:rPr>
        <w:t xml:space="preserve"> more than one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 on </w:t>
      </w:r>
      <w:proofErr w:type="spellStart"/>
      <w:r w:rsidRPr="00CB0314">
        <w:rPr>
          <w:rFonts w:ascii="Arial" w:hAnsi="Arial" w:cs="Arial"/>
          <w:lang w:val="en-US"/>
        </w:rPr>
        <w:t>uniplex</w:t>
      </w:r>
      <w:proofErr w:type="spellEnd"/>
      <w:r w:rsidRPr="00CB0314">
        <w:rPr>
          <w:rFonts w:ascii="Arial" w:hAnsi="Arial" w:cs="Arial"/>
          <w:lang w:val="en-US"/>
        </w:rPr>
        <w:t xml:space="preserve">.  It was not possible to fully </w:t>
      </w:r>
      <w:proofErr w:type="spellStart"/>
      <w:r w:rsidRPr="00CB0314">
        <w:rPr>
          <w:rFonts w:ascii="Arial" w:hAnsi="Arial" w:cs="Arial"/>
          <w:lang w:val="en-US"/>
        </w:rPr>
        <w:t>characterise</w:t>
      </w:r>
      <w:proofErr w:type="spellEnd"/>
      <w:r w:rsidRPr="00CB0314">
        <w:rPr>
          <w:rFonts w:ascii="Arial" w:hAnsi="Arial" w:cs="Arial"/>
          <w:lang w:val="en-US"/>
        </w:rPr>
        <w:t xml:space="preserve"> a mutation following a positive multiplex result due to limited sample availability in 8 patients in </w:t>
      </w:r>
      <w:proofErr w:type="spellStart"/>
      <w:r w:rsidRPr="00CB0314">
        <w:rPr>
          <w:rFonts w:ascii="Arial" w:hAnsi="Arial" w:cs="Arial"/>
          <w:lang w:val="en-US"/>
        </w:rPr>
        <w:t>SoFEA</w:t>
      </w:r>
      <w:proofErr w:type="spellEnd"/>
      <w:r w:rsidRPr="00CB0314">
        <w:rPr>
          <w:rFonts w:ascii="Arial" w:hAnsi="Arial" w:cs="Arial"/>
          <w:lang w:val="en-US"/>
        </w:rPr>
        <w:t xml:space="preserve"> and 5 patients in PALOMA3.</w:t>
      </w:r>
    </w:p>
    <w:p w14:paraId="0DD7DF88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</w:p>
    <w:p w14:paraId="2DA7187C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 xml:space="preserve">Poly – Polyclonal, Mono – Monoclonal, Unknown – </w:t>
      </w:r>
      <w:r w:rsidRPr="00CB0314">
        <w:rPr>
          <w:rFonts w:ascii="Arial" w:hAnsi="Arial" w:cs="Arial"/>
          <w:i/>
          <w:lang w:val="en-US"/>
        </w:rPr>
        <w:t xml:space="preserve">ESR1 </w:t>
      </w:r>
      <w:r w:rsidRPr="00CB0314">
        <w:rPr>
          <w:rFonts w:ascii="Arial" w:hAnsi="Arial" w:cs="Arial"/>
          <w:lang w:val="en-US"/>
        </w:rPr>
        <w:t xml:space="preserve">mutation positive on multiplex but not possible to characterize individual mutation due to limited sample availability. </w:t>
      </w:r>
    </w:p>
    <w:p w14:paraId="7E6309BC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bCs/>
          <w:iCs/>
          <w:lang w:val="en-US"/>
        </w:rPr>
      </w:pPr>
      <w:r w:rsidRPr="00CB0314">
        <w:rPr>
          <w:rFonts w:ascii="Arial" w:hAnsi="Arial" w:cs="Arial"/>
          <w:bCs/>
          <w:iCs/>
          <w:lang w:val="en-US"/>
        </w:rPr>
        <w:t xml:space="preserve">Single nucleotide variations were as follows: </w:t>
      </w:r>
      <w:r w:rsidRPr="00CB0314">
        <w:rPr>
          <w:rFonts w:ascii="Arial" w:hAnsi="Arial" w:cs="Arial"/>
          <w:lang w:val="en-US"/>
        </w:rPr>
        <w:t xml:space="preserve">D538G - </w:t>
      </w:r>
      <w:r w:rsidRPr="00CB0314">
        <w:rPr>
          <w:rFonts w:ascii="Arial" w:hAnsi="Arial" w:cs="Arial"/>
          <w:bCs/>
          <w:iCs/>
          <w:lang w:val="en-US"/>
        </w:rPr>
        <w:t>c.</w:t>
      </w:r>
      <w:r w:rsidRPr="00CB0314">
        <w:rPr>
          <w:rFonts w:ascii="Arial" w:hAnsi="Arial" w:cs="Arial"/>
          <w:lang w:val="en-US"/>
        </w:rPr>
        <w:t xml:space="preserve"> </w:t>
      </w:r>
      <w:r w:rsidRPr="00CB0314">
        <w:rPr>
          <w:rFonts w:ascii="Arial" w:hAnsi="Arial" w:cs="Arial"/>
          <w:bCs/>
          <w:iCs/>
          <w:lang w:val="en-US"/>
        </w:rPr>
        <w:t>1613 A&gt;G</w:t>
      </w:r>
      <w:r w:rsidRPr="00CB0314">
        <w:rPr>
          <w:rFonts w:ascii="Arial" w:hAnsi="Arial" w:cs="Arial"/>
          <w:lang w:val="en-US"/>
        </w:rPr>
        <w:t xml:space="preserve">, Y537S - </w:t>
      </w:r>
      <w:r w:rsidRPr="00CB0314">
        <w:rPr>
          <w:rFonts w:ascii="Arial" w:hAnsi="Arial" w:cs="Arial"/>
          <w:bCs/>
          <w:iCs/>
          <w:lang w:val="en-US"/>
        </w:rPr>
        <w:t>c.</w:t>
      </w:r>
      <w:r w:rsidRPr="00CB0314">
        <w:rPr>
          <w:rFonts w:ascii="Arial" w:hAnsi="Arial" w:cs="Arial"/>
          <w:lang w:val="en-US"/>
        </w:rPr>
        <w:t xml:space="preserve"> </w:t>
      </w:r>
      <w:r w:rsidRPr="00CB0314">
        <w:rPr>
          <w:rFonts w:ascii="Arial" w:hAnsi="Arial" w:cs="Arial"/>
          <w:bCs/>
          <w:iCs/>
          <w:lang w:val="en-US"/>
        </w:rPr>
        <w:t>1610 A&gt;C</w:t>
      </w:r>
      <w:r w:rsidRPr="00CB0314">
        <w:rPr>
          <w:rFonts w:ascii="Arial" w:hAnsi="Arial" w:cs="Arial"/>
          <w:lang w:val="en-US"/>
        </w:rPr>
        <w:t xml:space="preserve">, E380Q - </w:t>
      </w:r>
      <w:r w:rsidRPr="00CB0314">
        <w:rPr>
          <w:rFonts w:ascii="Arial" w:hAnsi="Arial" w:cs="Arial"/>
          <w:bCs/>
          <w:iCs/>
          <w:lang w:val="en-US"/>
        </w:rPr>
        <w:t>c.1138 G&gt;C</w:t>
      </w:r>
      <w:r w:rsidRPr="00CB0314">
        <w:rPr>
          <w:rFonts w:ascii="Arial" w:hAnsi="Arial" w:cs="Arial"/>
          <w:lang w:val="en-US"/>
        </w:rPr>
        <w:t xml:space="preserve">, Y537N - </w:t>
      </w:r>
      <w:r w:rsidRPr="00CB0314">
        <w:rPr>
          <w:rFonts w:ascii="Arial" w:hAnsi="Arial" w:cs="Arial"/>
          <w:bCs/>
          <w:iCs/>
          <w:lang w:val="en-US"/>
        </w:rPr>
        <w:t>c.</w:t>
      </w:r>
      <w:r w:rsidRPr="00CB0314">
        <w:rPr>
          <w:rFonts w:ascii="Arial" w:hAnsi="Arial" w:cs="Arial"/>
          <w:lang w:val="en-US"/>
        </w:rPr>
        <w:t xml:space="preserve"> </w:t>
      </w:r>
      <w:r w:rsidRPr="00CB0314">
        <w:rPr>
          <w:rFonts w:ascii="Arial" w:hAnsi="Arial" w:cs="Arial"/>
          <w:bCs/>
          <w:iCs/>
          <w:lang w:val="en-US"/>
        </w:rPr>
        <w:t>1609 T&gt;A</w:t>
      </w:r>
      <w:r w:rsidRPr="00CB0314">
        <w:rPr>
          <w:rFonts w:ascii="Arial" w:hAnsi="Arial" w:cs="Arial"/>
          <w:lang w:val="en-US"/>
        </w:rPr>
        <w:t xml:space="preserve">, Y537C - </w:t>
      </w:r>
      <w:r w:rsidRPr="00CB0314">
        <w:rPr>
          <w:rFonts w:ascii="Arial" w:hAnsi="Arial" w:cs="Arial"/>
          <w:bCs/>
          <w:iCs/>
          <w:lang w:val="en-US"/>
        </w:rPr>
        <w:t>c.</w:t>
      </w:r>
      <w:r w:rsidRPr="00CB0314">
        <w:rPr>
          <w:rFonts w:ascii="Arial" w:hAnsi="Arial" w:cs="Arial"/>
          <w:lang w:val="en-US"/>
        </w:rPr>
        <w:t xml:space="preserve"> </w:t>
      </w:r>
      <w:r w:rsidRPr="00CB0314">
        <w:rPr>
          <w:rFonts w:ascii="Arial" w:hAnsi="Arial" w:cs="Arial"/>
          <w:bCs/>
          <w:iCs/>
          <w:lang w:val="en-US"/>
        </w:rPr>
        <w:t>1610 A&gt;G</w:t>
      </w:r>
      <w:r w:rsidRPr="00CB0314">
        <w:rPr>
          <w:rFonts w:ascii="Arial" w:hAnsi="Arial" w:cs="Arial"/>
          <w:lang w:val="en-US"/>
        </w:rPr>
        <w:t xml:space="preserve">, S463P - </w:t>
      </w:r>
      <w:r w:rsidRPr="00CB0314">
        <w:rPr>
          <w:rFonts w:ascii="Arial" w:hAnsi="Arial" w:cs="Arial"/>
          <w:bCs/>
          <w:iCs/>
          <w:lang w:val="en-US"/>
        </w:rPr>
        <w:t>c.</w:t>
      </w:r>
      <w:r w:rsidRPr="00CB0314">
        <w:rPr>
          <w:rFonts w:ascii="Arial" w:hAnsi="Arial" w:cs="Arial"/>
          <w:lang w:val="en-US"/>
        </w:rPr>
        <w:t xml:space="preserve"> </w:t>
      </w:r>
      <w:r w:rsidRPr="00CB0314">
        <w:rPr>
          <w:rFonts w:ascii="Arial" w:hAnsi="Arial" w:cs="Arial"/>
          <w:bCs/>
          <w:iCs/>
          <w:lang w:val="en-US"/>
        </w:rPr>
        <w:t>1387 T&gt;C</w:t>
      </w:r>
      <w:r w:rsidRPr="00CB0314">
        <w:rPr>
          <w:rFonts w:ascii="Arial" w:hAnsi="Arial" w:cs="Arial"/>
          <w:lang w:val="en-US"/>
        </w:rPr>
        <w:t xml:space="preserve">, L536R - </w:t>
      </w:r>
      <w:r w:rsidRPr="00CB0314">
        <w:rPr>
          <w:rFonts w:ascii="Arial" w:hAnsi="Arial" w:cs="Arial"/>
          <w:bCs/>
          <w:iCs/>
          <w:lang w:val="en-US"/>
        </w:rPr>
        <w:t>c.</w:t>
      </w:r>
      <w:r w:rsidRPr="00CB0314">
        <w:rPr>
          <w:rFonts w:ascii="Arial" w:hAnsi="Arial" w:cs="Arial"/>
          <w:lang w:val="en-US"/>
        </w:rPr>
        <w:t xml:space="preserve"> </w:t>
      </w:r>
      <w:r w:rsidRPr="00CB0314">
        <w:rPr>
          <w:rFonts w:ascii="Arial" w:hAnsi="Arial" w:cs="Arial"/>
          <w:bCs/>
          <w:iCs/>
          <w:lang w:val="en-US"/>
        </w:rPr>
        <w:t>1607 T&gt;G.</w:t>
      </w:r>
    </w:p>
    <w:p w14:paraId="38797672" w14:textId="77777777" w:rsidR="00492FDA" w:rsidRPr="003B5F3C" w:rsidRDefault="00492FDA" w:rsidP="00492FDA">
      <w:pPr>
        <w:spacing w:line="480" w:lineRule="auto"/>
        <w:rPr>
          <w:rFonts w:ascii="Arial" w:hAnsi="Arial" w:cs="Arial"/>
          <w:sz w:val="22"/>
          <w:szCs w:val="22"/>
          <w:lang w:val="en-US"/>
        </w:rPr>
        <w:sectPr w:rsidR="00492FDA" w:rsidRPr="003B5F3C" w:rsidSect="00C62E17">
          <w:headerReference w:type="default" r:id="rId12"/>
          <w:footerReference w:type="even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C1C4B7" w14:textId="77777777" w:rsidR="00492FDA" w:rsidRPr="003B5F3C" w:rsidRDefault="00492FDA" w:rsidP="00492FDA">
      <w:pPr>
        <w:spacing w:line="480" w:lineRule="auto"/>
        <w:jc w:val="center"/>
        <w:rPr>
          <w:rFonts w:ascii="Arial" w:hAnsi="Arial" w:cs="Arial"/>
          <w:sz w:val="22"/>
          <w:szCs w:val="22"/>
          <w:lang w:val="en-US"/>
        </w:rPr>
        <w:sectPr w:rsidR="00492FDA" w:rsidRPr="003B5F3C" w:rsidSect="00C62E1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781BF3">
        <w:rPr>
          <w:rFonts w:ascii="Arial" w:hAnsi="Arial" w:cs="Arial"/>
          <w:sz w:val="22"/>
          <w:szCs w:val="22"/>
          <w:lang w:val="en-US"/>
        </w:rPr>
        <w:object w:dxaOrig="7216" w:dyaOrig="5407" w14:anchorId="61C08ADE">
          <v:shape id="_x0000_i1026" type="#_x0000_t75" style="width:607.7pt;height:456pt" o:ole="">
            <v:imagedata r:id="rId15" o:title=""/>
          </v:shape>
          <o:OLEObject Type="Embed" ProgID="PowerPoint.Show.12" ShapeID="_x0000_i1026" DrawAspect="Content" ObjectID="_1396083672" r:id="rId16"/>
        </w:object>
      </w:r>
    </w:p>
    <w:p w14:paraId="40E84ED4" w14:textId="5D51811C" w:rsidR="009B55C6" w:rsidRDefault="00977379" w:rsidP="00556457">
      <w:pPr>
        <w:spacing w:line="480" w:lineRule="auto"/>
        <w:jc w:val="both"/>
        <w:rPr>
          <w:rFonts w:ascii="Arial" w:hAnsi="Arial" w:cs="Arial"/>
          <w:noProof/>
          <w:lang w:eastAsia="en-GB"/>
        </w:rPr>
      </w:pPr>
      <w:proofErr w:type="gramStart"/>
      <w:r>
        <w:rPr>
          <w:rFonts w:ascii="Arial" w:hAnsi="Arial" w:cs="Arial"/>
          <w:b/>
          <w:lang w:val="en-US"/>
        </w:rPr>
        <w:lastRenderedPageBreak/>
        <w:t xml:space="preserve">Supplementary figure </w:t>
      </w:r>
      <w:r w:rsidR="005206A0">
        <w:rPr>
          <w:rFonts w:ascii="Arial" w:hAnsi="Arial" w:cs="Arial"/>
          <w:b/>
          <w:lang w:val="en-US"/>
        </w:rPr>
        <w:t>5</w:t>
      </w:r>
      <w:r w:rsidR="009B55C6">
        <w:rPr>
          <w:rFonts w:ascii="Arial" w:hAnsi="Arial" w:cs="Arial"/>
          <w:b/>
          <w:lang w:val="en-US"/>
        </w:rPr>
        <w:t>.</w:t>
      </w:r>
      <w:proofErr w:type="gramEnd"/>
      <w:r w:rsidR="009B55C6">
        <w:rPr>
          <w:rFonts w:ascii="Arial" w:hAnsi="Arial" w:cs="Arial"/>
          <w:b/>
          <w:lang w:val="en-US"/>
        </w:rPr>
        <w:t xml:space="preserve">  </w:t>
      </w:r>
      <w:r w:rsidRPr="00084174">
        <w:rPr>
          <w:rFonts w:ascii="Arial" w:hAnsi="Arial" w:cs="Arial"/>
          <w:lang w:val="en-US"/>
        </w:rPr>
        <w:t xml:space="preserve">Outcome in PALOMA3 in patients with monoclonal </w:t>
      </w:r>
      <w:r w:rsidRPr="00084174">
        <w:rPr>
          <w:rFonts w:ascii="Arial" w:hAnsi="Arial" w:cs="Arial"/>
          <w:i/>
          <w:lang w:val="en-US"/>
        </w:rPr>
        <w:t>ESR1</w:t>
      </w:r>
      <w:r w:rsidRPr="00084174">
        <w:rPr>
          <w:rFonts w:ascii="Arial" w:hAnsi="Arial" w:cs="Arial"/>
          <w:lang w:val="en-US"/>
        </w:rPr>
        <w:t xml:space="preserve"> mutations, polyclonal </w:t>
      </w:r>
      <w:r w:rsidRPr="00084174">
        <w:rPr>
          <w:rFonts w:ascii="Arial" w:hAnsi="Arial" w:cs="Arial"/>
          <w:i/>
          <w:lang w:val="en-US"/>
        </w:rPr>
        <w:t>ESR1</w:t>
      </w:r>
      <w:r w:rsidRPr="00084174">
        <w:rPr>
          <w:rFonts w:ascii="Arial" w:hAnsi="Arial" w:cs="Arial"/>
          <w:lang w:val="en-US"/>
        </w:rPr>
        <w:t xml:space="preserve"> mutations, and </w:t>
      </w:r>
      <w:r w:rsidRPr="00084174">
        <w:rPr>
          <w:rFonts w:ascii="Arial" w:hAnsi="Arial" w:cs="Arial"/>
          <w:i/>
          <w:lang w:val="en-US"/>
        </w:rPr>
        <w:t>ESR1</w:t>
      </w:r>
      <w:r w:rsidRPr="00084174">
        <w:rPr>
          <w:rFonts w:ascii="Arial" w:hAnsi="Arial" w:cs="Arial"/>
          <w:lang w:val="en-US"/>
        </w:rPr>
        <w:t xml:space="preserve"> </w:t>
      </w:r>
      <w:proofErr w:type="spellStart"/>
      <w:r w:rsidRPr="00084174">
        <w:rPr>
          <w:rFonts w:ascii="Arial" w:hAnsi="Arial" w:cs="Arial"/>
          <w:lang w:val="en-US"/>
        </w:rPr>
        <w:t>wildtypes</w:t>
      </w:r>
      <w:proofErr w:type="spellEnd"/>
      <w:r w:rsidRPr="00084174">
        <w:rPr>
          <w:rFonts w:ascii="Arial" w:hAnsi="Arial" w:cs="Arial"/>
          <w:lang w:val="en-US"/>
        </w:rPr>
        <w:t xml:space="preserve">. </w:t>
      </w:r>
    </w:p>
    <w:p w14:paraId="55E3F66D" w14:textId="78053599" w:rsidR="00BD427C" w:rsidRDefault="00BD427C" w:rsidP="00556457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3352FBA" wp14:editId="7FBFB164">
            <wp:extent cx="5142230" cy="4372610"/>
            <wp:effectExtent l="0" t="0" r="127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7780" w14:textId="7AE61A8D" w:rsidR="005055D4" w:rsidRDefault="005055D4" w:rsidP="005E17AF">
      <w:pPr>
        <w:spacing w:line="480" w:lineRule="auto"/>
        <w:jc w:val="center"/>
        <w:rPr>
          <w:rFonts w:ascii="Arial" w:hAnsi="Arial" w:cs="Arial"/>
          <w:lang w:val="en-US"/>
        </w:rPr>
      </w:pPr>
    </w:p>
    <w:p w14:paraId="2B24FF92" w14:textId="77777777" w:rsidR="009B55C6" w:rsidRPr="00084174" w:rsidRDefault="009B55C6" w:rsidP="00977379">
      <w:pPr>
        <w:spacing w:line="480" w:lineRule="auto"/>
        <w:jc w:val="both"/>
        <w:rPr>
          <w:rFonts w:ascii="Arial" w:hAnsi="Arial" w:cs="Arial"/>
          <w:lang w:val="en-US"/>
        </w:rPr>
      </w:pPr>
    </w:p>
    <w:p w14:paraId="0E58A231" w14:textId="7B68896A" w:rsidR="00977379" w:rsidRDefault="00977379" w:rsidP="00977379">
      <w:pPr>
        <w:spacing w:line="480" w:lineRule="auto"/>
        <w:jc w:val="both"/>
        <w:rPr>
          <w:rFonts w:ascii="Arial" w:hAnsi="Arial" w:cs="Arial"/>
          <w:lang w:val="en-US"/>
        </w:rPr>
      </w:pPr>
      <w:r w:rsidRPr="00084174">
        <w:rPr>
          <w:rFonts w:ascii="Arial" w:hAnsi="Arial" w:cs="Arial"/>
          <w:lang w:val="en-US"/>
        </w:rPr>
        <w:t xml:space="preserve">Hazard ratios &lt;1 favor </w:t>
      </w:r>
      <w:r w:rsidRPr="00084174">
        <w:rPr>
          <w:rFonts w:ascii="Arial" w:hAnsi="Arial" w:cs="Arial"/>
          <w:i/>
          <w:lang w:val="en-US"/>
        </w:rPr>
        <w:t>ESR1</w:t>
      </w:r>
      <w:r w:rsidRPr="00084174">
        <w:rPr>
          <w:rFonts w:ascii="Arial" w:hAnsi="Arial" w:cs="Arial"/>
          <w:lang w:val="en-US"/>
        </w:rPr>
        <w:t xml:space="preserve"> mutant; Log rank test and Cox model stratified by visceral disease and sensitivity to prior endocrine treatment as per the main PALOMA3 trial.</w:t>
      </w:r>
    </w:p>
    <w:p w14:paraId="1659241B" w14:textId="02157ABC" w:rsidR="00492FDA" w:rsidRPr="00CB0314" w:rsidRDefault="00403061" w:rsidP="00492FDA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  <w:proofErr w:type="gramStart"/>
      <w:r w:rsidR="00492FDA" w:rsidRPr="00CB0314">
        <w:rPr>
          <w:rFonts w:ascii="Arial" w:hAnsi="Arial" w:cs="Arial"/>
          <w:b/>
          <w:lang w:val="en-US"/>
        </w:rPr>
        <w:lastRenderedPageBreak/>
        <w:t>Supplementary figure 6</w:t>
      </w:r>
      <w:r w:rsidR="00492FDA" w:rsidRPr="00CB0314">
        <w:rPr>
          <w:rFonts w:ascii="Arial" w:hAnsi="Arial" w:cs="Arial"/>
          <w:lang w:val="en-US"/>
        </w:rPr>
        <w:t>.</w:t>
      </w:r>
      <w:proofErr w:type="gramEnd"/>
      <w:r w:rsidR="00492FDA" w:rsidRPr="00CB0314">
        <w:rPr>
          <w:rFonts w:ascii="Arial" w:hAnsi="Arial" w:cs="Arial"/>
          <w:lang w:val="en-US"/>
        </w:rPr>
        <w:t xml:space="preserve"> Progression free survival by individual </w:t>
      </w:r>
      <w:r w:rsidR="00492FDA" w:rsidRPr="00CB0314">
        <w:rPr>
          <w:rFonts w:ascii="Arial" w:hAnsi="Arial" w:cs="Arial"/>
          <w:i/>
          <w:lang w:val="en-US"/>
        </w:rPr>
        <w:t>ESR1</w:t>
      </w:r>
      <w:r w:rsidR="00492FDA" w:rsidRPr="00CB0314">
        <w:rPr>
          <w:rFonts w:ascii="Arial" w:hAnsi="Arial" w:cs="Arial"/>
          <w:lang w:val="en-US"/>
        </w:rPr>
        <w:t xml:space="preserve"> mutations in a pooled subgroup of patients who received </w:t>
      </w:r>
      <w:proofErr w:type="spellStart"/>
      <w:r w:rsidR="00492FDA" w:rsidRPr="00CB0314">
        <w:rPr>
          <w:rFonts w:ascii="Arial" w:hAnsi="Arial" w:cs="Arial"/>
          <w:lang w:val="en-US"/>
        </w:rPr>
        <w:t>fulvestrant</w:t>
      </w:r>
      <w:proofErr w:type="spellEnd"/>
      <w:r w:rsidR="00492FDA" w:rsidRPr="00CB0314">
        <w:rPr>
          <w:rFonts w:ascii="Arial" w:hAnsi="Arial" w:cs="Arial"/>
          <w:lang w:val="en-US"/>
        </w:rPr>
        <w:t xml:space="preserve">-containing regimens from </w:t>
      </w:r>
      <w:proofErr w:type="spellStart"/>
      <w:r w:rsidR="00492FDA" w:rsidRPr="00CB0314">
        <w:rPr>
          <w:rFonts w:ascii="Arial" w:hAnsi="Arial" w:cs="Arial"/>
          <w:lang w:val="en-US"/>
        </w:rPr>
        <w:t>SoFEA</w:t>
      </w:r>
      <w:proofErr w:type="spellEnd"/>
      <w:r w:rsidR="00492FDA" w:rsidRPr="00CB0314">
        <w:rPr>
          <w:rFonts w:ascii="Arial" w:hAnsi="Arial" w:cs="Arial"/>
          <w:lang w:val="en-US"/>
        </w:rPr>
        <w:t xml:space="preserve"> and patients who received </w:t>
      </w:r>
      <w:proofErr w:type="spellStart"/>
      <w:r w:rsidR="00492FDA" w:rsidRPr="00CB0314">
        <w:rPr>
          <w:rFonts w:ascii="Arial" w:hAnsi="Arial" w:cs="Arial"/>
          <w:lang w:val="en-US"/>
        </w:rPr>
        <w:t>fulvestrant</w:t>
      </w:r>
      <w:proofErr w:type="spellEnd"/>
      <w:r w:rsidR="00492FDA" w:rsidRPr="00CB0314">
        <w:rPr>
          <w:rFonts w:ascii="Arial" w:hAnsi="Arial" w:cs="Arial"/>
          <w:lang w:val="en-US"/>
        </w:rPr>
        <w:t xml:space="preserve"> plus placebo in PALOMA3.</w:t>
      </w:r>
    </w:p>
    <w:p w14:paraId="74CAD169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C7360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306B412F" wp14:editId="1DB085F6">
            <wp:extent cx="4343226" cy="3279289"/>
            <wp:effectExtent l="0" t="0" r="635" b="0"/>
            <wp:docPr id="7" name="Picture 7" descr="BREAKTHROUGH:shared:- MOLECULAR ONCOLOGY LAB:Translational:Manuscripts:SOFEA:final figures:supp fig 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EAKTHROUGH:shared:- MOLECULAR ONCOLOGY LAB:Translational:Manuscripts:SOFEA:final figures:supp fig 6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77" cy="327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08C6D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C7360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80FF8B3" wp14:editId="37C4A5B2">
            <wp:extent cx="4569594" cy="3512364"/>
            <wp:effectExtent l="0" t="0" r="0" b="0"/>
            <wp:docPr id="8" name="Picture 8" descr="BREAKTHROUGH:shared:- MOLECULAR ONCOLOGY LAB:Translational:Manuscripts:SOFEA:final figures:supp fig 6 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EAKTHROUGH:shared:- MOLECULAR ONCOLOGY LAB:Translational:Manuscripts:SOFEA:final figures:supp fig 6 B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94" cy="351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7FF00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EC7360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0E158020" wp14:editId="69E0F2A9">
            <wp:extent cx="4610367" cy="3537994"/>
            <wp:effectExtent l="0" t="0" r="0" b="0"/>
            <wp:docPr id="10" name="Picture 10" descr="BREAKTHROUGH:shared:- MOLECULAR ONCOLOGY LAB:Translational:Manuscripts:SOFEA:final figures:supp fig 6 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EAKTHROUGH:shared:- MOLECULAR ONCOLOGY LAB:Translational:Manuscripts:SOFEA:final figures:supp fig 6 c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36" cy="35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6ED4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>HR – hazard ratio, CI – confidence interval, PFS – progression free survival</w:t>
      </w:r>
    </w:p>
    <w:p w14:paraId="431E8DF6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 xml:space="preserve">A. PFS for D538G as compared to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wild type, and all other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mutations as compared to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wild type.</w:t>
      </w:r>
    </w:p>
    <w:p w14:paraId="0638F322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 xml:space="preserve">B. PFS for E3800Q as compared to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wild type, and all other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mutations as compared to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wild type.</w:t>
      </w:r>
    </w:p>
    <w:p w14:paraId="51D40DE2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 xml:space="preserve">C. PFS for Y537S as compared to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wild type, and all other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mutations as compared to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wild type.</w:t>
      </w:r>
    </w:p>
    <w:p w14:paraId="4F256939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 xml:space="preserve">The </w:t>
      </w:r>
      <w:proofErr w:type="spellStart"/>
      <w:r w:rsidRPr="00CB0314">
        <w:rPr>
          <w:rFonts w:ascii="Arial" w:hAnsi="Arial" w:cs="Arial"/>
          <w:lang w:val="en-US"/>
        </w:rPr>
        <w:t>fulvestrant</w:t>
      </w:r>
      <w:proofErr w:type="spellEnd"/>
      <w:r w:rsidRPr="00CB0314">
        <w:rPr>
          <w:rFonts w:ascii="Arial" w:hAnsi="Arial" w:cs="Arial"/>
          <w:lang w:val="en-US"/>
        </w:rPr>
        <w:t xml:space="preserve">-containing regimen group contains </w:t>
      </w:r>
      <w:proofErr w:type="spellStart"/>
      <w:r w:rsidRPr="00CB0314">
        <w:rPr>
          <w:rFonts w:ascii="Arial" w:hAnsi="Arial" w:cs="Arial"/>
          <w:lang w:val="en-US"/>
        </w:rPr>
        <w:t>SoFEA</w:t>
      </w:r>
      <w:proofErr w:type="spellEnd"/>
      <w:r w:rsidRPr="00CB0314">
        <w:rPr>
          <w:rFonts w:ascii="Arial" w:hAnsi="Arial" w:cs="Arial"/>
          <w:lang w:val="en-US"/>
        </w:rPr>
        <w:t xml:space="preserve"> patients who received </w:t>
      </w:r>
      <w:proofErr w:type="spellStart"/>
      <w:r w:rsidRPr="00CB0314">
        <w:rPr>
          <w:rFonts w:ascii="Arial" w:hAnsi="Arial" w:cs="Arial"/>
          <w:lang w:val="en-US"/>
        </w:rPr>
        <w:t>fulvestrant</w:t>
      </w:r>
      <w:proofErr w:type="spellEnd"/>
      <w:r w:rsidRPr="00CB0314">
        <w:rPr>
          <w:rFonts w:ascii="Arial" w:hAnsi="Arial" w:cs="Arial"/>
          <w:lang w:val="en-US"/>
        </w:rPr>
        <w:t xml:space="preserve"> plus placebo or </w:t>
      </w:r>
      <w:proofErr w:type="spellStart"/>
      <w:r w:rsidRPr="00CB0314">
        <w:rPr>
          <w:rFonts w:ascii="Arial" w:hAnsi="Arial" w:cs="Arial"/>
          <w:lang w:val="en-US"/>
        </w:rPr>
        <w:t>fulvestrant</w:t>
      </w:r>
      <w:proofErr w:type="spellEnd"/>
      <w:r w:rsidRPr="00CB0314">
        <w:rPr>
          <w:rFonts w:ascii="Arial" w:hAnsi="Arial" w:cs="Arial"/>
          <w:lang w:val="en-US"/>
        </w:rPr>
        <w:t xml:space="preserve"> plus </w:t>
      </w:r>
      <w:proofErr w:type="spellStart"/>
      <w:r w:rsidRPr="00CB0314">
        <w:rPr>
          <w:rFonts w:ascii="Arial" w:hAnsi="Arial" w:cs="Arial"/>
          <w:lang w:val="en-US"/>
        </w:rPr>
        <w:t>anastrozole</w:t>
      </w:r>
      <w:proofErr w:type="spellEnd"/>
      <w:r w:rsidRPr="00CB0314">
        <w:rPr>
          <w:rFonts w:ascii="Arial" w:hAnsi="Arial" w:cs="Arial"/>
          <w:lang w:val="en-US"/>
        </w:rPr>
        <w:t xml:space="preserve"> and PALOMA3 patients who received </w:t>
      </w:r>
      <w:proofErr w:type="spellStart"/>
      <w:r w:rsidRPr="00CB0314">
        <w:rPr>
          <w:rFonts w:ascii="Arial" w:hAnsi="Arial" w:cs="Arial"/>
          <w:lang w:val="en-US"/>
        </w:rPr>
        <w:t>fulvestrant</w:t>
      </w:r>
      <w:proofErr w:type="spellEnd"/>
      <w:r w:rsidRPr="00CB0314">
        <w:rPr>
          <w:rFonts w:ascii="Arial" w:hAnsi="Arial" w:cs="Arial"/>
          <w:lang w:val="en-US"/>
        </w:rPr>
        <w:t xml:space="preserve"> plus placebo.</w:t>
      </w:r>
    </w:p>
    <w:p w14:paraId="69428C8A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>Log rank test and Cox model stratified by visceral disease and sensitivity to prior endocrine treatment and trial (</w:t>
      </w:r>
      <w:proofErr w:type="spellStart"/>
      <w:r w:rsidRPr="00CB0314">
        <w:rPr>
          <w:rFonts w:ascii="Arial" w:hAnsi="Arial" w:cs="Arial"/>
          <w:lang w:val="en-US"/>
        </w:rPr>
        <w:t>SoFEA</w:t>
      </w:r>
      <w:proofErr w:type="spellEnd"/>
      <w:r w:rsidRPr="00CB0314">
        <w:rPr>
          <w:rFonts w:ascii="Arial" w:hAnsi="Arial" w:cs="Arial"/>
          <w:lang w:val="en-US"/>
        </w:rPr>
        <w:t xml:space="preserve"> </w:t>
      </w:r>
      <w:proofErr w:type="spellStart"/>
      <w:r w:rsidRPr="00CB0314">
        <w:rPr>
          <w:rFonts w:ascii="Arial" w:hAnsi="Arial" w:cs="Arial"/>
          <w:lang w:val="en-US"/>
        </w:rPr>
        <w:t>vs</w:t>
      </w:r>
      <w:proofErr w:type="spellEnd"/>
      <w:r w:rsidRPr="00CB0314">
        <w:rPr>
          <w:rFonts w:ascii="Arial" w:hAnsi="Arial" w:cs="Arial"/>
          <w:lang w:val="en-US"/>
        </w:rPr>
        <w:t xml:space="preserve"> PALOMA3)</w:t>
      </w:r>
    </w:p>
    <w:p w14:paraId="39168C5C" w14:textId="77777777" w:rsidR="00403061" w:rsidRDefault="00403061">
      <w:pPr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440E3D3F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b/>
          <w:lang w:val="en-US"/>
        </w:rPr>
        <w:lastRenderedPageBreak/>
        <w:t>Supplementary table 1.</w:t>
      </w:r>
      <w:r w:rsidRPr="00CB0314">
        <w:rPr>
          <w:rFonts w:ascii="Arial" w:hAnsi="Arial" w:cs="Arial"/>
          <w:lang w:val="en-US"/>
        </w:rPr>
        <w:t xml:space="preserve">  Baseline characteristics for </w:t>
      </w:r>
      <w:proofErr w:type="spellStart"/>
      <w:r w:rsidRPr="00CB0314">
        <w:rPr>
          <w:rFonts w:ascii="Arial" w:hAnsi="Arial" w:cs="Arial"/>
          <w:lang w:val="en-US"/>
        </w:rPr>
        <w:t>analysed</w:t>
      </w:r>
      <w:proofErr w:type="spellEnd"/>
      <w:r w:rsidRPr="00CB0314">
        <w:rPr>
          <w:rFonts w:ascii="Arial" w:hAnsi="Arial" w:cs="Arial"/>
          <w:lang w:val="en-US"/>
        </w:rPr>
        <w:t xml:space="preserve"> patients versus those not </w:t>
      </w:r>
      <w:proofErr w:type="spellStart"/>
      <w:r w:rsidRPr="00CB0314">
        <w:rPr>
          <w:rFonts w:ascii="Arial" w:hAnsi="Arial" w:cs="Arial"/>
          <w:lang w:val="en-US"/>
        </w:rPr>
        <w:t>analysed</w:t>
      </w:r>
      <w:proofErr w:type="spellEnd"/>
      <w:r w:rsidRPr="00CB0314">
        <w:rPr>
          <w:rFonts w:ascii="Arial" w:hAnsi="Arial" w:cs="Arial"/>
          <w:lang w:val="en-US"/>
        </w:rPr>
        <w:t xml:space="preserve"> and all patients in </w:t>
      </w:r>
      <w:proofErr w:type="spellStart"/>
      <w:r w:rsidRPr="00CB0314">
        <w:rPr>
          <w:rFonts w:ascii="Arial" w:hAnsi="Arial" w:cs="Arial"/>
          <w:lang w:val="en-US"/>
        </w:rPr>
        <w:t>SoFEA</w:t>
      </w:r>
      <w:proofErr w:type="spellEnd"/>
      <w:r w:rsidRPr="00CB0314">
        <w:rPr>
          <w:rFonts w:ascii="Arial" w:hAnsi="Arial" w:cs="Arial"/>
          <w:lang w:val="en-US"/>
        </w:rPr>
        <w:t>.</w:t>
      </w:r>
    </w:p>
    <w:tbl>
      <w:tblPr>
        <w:tblStyle w:val="TableGrid"/>
        <w:tblW w:w="9463" w:type="dxa"/>
        <w:tblLook w:val="04A0" w:firstRow="1" w:lastRow="0" w:firstColumn="1" w:lastColumn="0" w:noHBand="0" w:noVBand="1"/>
      </w:tblPr>
      <w:tblGrid>
        <w:gridCol w:w="3085"/>
        <w:gridCol w:w="1703"/>
        <w:gridCol w:w="1703"/>
        <w:gridCol w:w="1703"/>
        <w:gridCol w:w="1269"/>
      </w:tblGrid>
      <w:tr w:rsidR="00492FDA" w:rsidRPr="00A623BF" w14:paraId="2D6CB8E1" w14:textId="77777777" w:rsidTr="00C62E17">
        <w:tc>
          <w:tcPr>
            <w:tcW w:w="3085" w:type="dxa"/>
            <w:shd w:val="clear" w:color="auto" w:fill="BFBFBF" w:themeFill="background1" w:themeFillShade="BF"/>
          </w:tcPr>
          <w:p w14:paraId="71506E8E" w14:textId="77777777" w:rsidR="00492FDA" w:rsidRPr="00A623BF" w:rsidRDefault="00492FDA" w:rsidP="00C62E17">
            <w:pPr>
              <w:ind w:right="-108"/>
              <w:rPr>
                <w:rFonts w:cs="Arial"/>
                <w:b/>
                <w:i/>
                <w:sz w:val="20"/>
                <w:szCs w:val="20"/>
              </w:rPr>
            </w:pPr>
          </w:p>
        </w:tc>
        <w:tc>
          <w:tcPr>
            <w:tcW w:w="1703" w:type="dxa"/>
            <w:shd w:val="clear" w:color="auto" w:fill="BFBFBF" w:themeFill="background1" w:themeFillShade="BF"/>
          </w:tcPr>
          <w:p w14:paraId="35AE212B" w14:textId="77777777" w:rsidR="00492FDA" w:rsidRPr="00EE4CDF" w:rsidRDefault="00492FDA" w:rsidP="00C62E1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60FCA">
              <w:rPr>
                <w:rFonts w:cs="Arial"/>
                <w:b/>
                <w:i/>
                <w:sz w:val="20"/>
                <w:szCs w:val="20"/>
              </w:rPr>
              <w:t xml:space="preserve">ESR1 </w:t>
            </w:r>
            <w:r w:rsidRPr="00EE4CDF">
              <w:rPr>
                <w:rFonts w:cs="Arial"/>
                <w:b/>
                <w:sz w:val="20"/>
                <w:szCs w:val="20"/>
              </w:rPr>
              <w:t xml:space="preserve">project patient </w:t>
            </w:r>
          </w:p>
          <w:p w14:paraId="743B3187" w14:textId="77777777" w:rsidR="00492FDA" w:rsidRPr="002D7FA9" w:rsidRDefault="00492FDA" w:rsidP="00C62E1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D7FA9">
              <w:rPr>
                <w:rFonts w:cs="Arial"/>
                <w:b/>
                <w:sz w:val="20"/>
                <w:szCs w:val="20"/>
              </w:rPr>
              <w:t>N=161</w:t>
            </w:r>
          </w:p>
        </w:tc>
        <w:tc>
          <w:tcPr>
            <w:tcW w:w="1703" w:type="dxa"/>
            <w:shd w:val="clear" w:color="auto" w:fill="BFBFBF" w:themeFill="background1" w:themeFillShade="BF"/>
          </w:tcPr>
          <w:p w14:paraId="1DE8101D" w14:textId="77777777" w:rsidR="00492FDA" w:rsidRPr="000C20EA" w:rsidRDefault="00492FDA" w:rsidP="00C62E1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B2EC2">
              <w:rPr>
                <w:rFonts w:cs="Arial"/>
                <w:b/>
                <w:sz w:val="20"/>
                <w:szCs w:val="20"/>
              </w:rPr>
              <w:t>Non-</w:t>
            </w:r>
            <w:r w:rsidRPr="005B2EC2">
              <w:rPr>
                <w:rFonts w:cs="Arial"/>
                <w:b/>
                <w:i/>
                <w:sz w:val="20"/>
                <w:szCs w:val="20"/>
              </w:rPr>
              <w:t>ESR1</w:t>
            </w:r>
            <w:r w:rsidRPr="000C20EA">
              <w:rPr>
                <w:rFonts w:cs="Arial"/>
                <w:b/>
                <w:sz w:val="20"/>
                <w:szCs w:val="20"/>
              </w:rPr>
              <w:t xml:space="preserve"> project patient N=562</w:t>
            </w:r>
          </w:p>
        </w:tc>
        <w:tc>
          <w:tcPr>
            <w:tcW w:w="1703" w:type="dxa"/>
            <w:shd w:val="clear" w:color="auto" w:fill="BFBFBF" w:themeFill="background1" w:themeFillShade="BF"/>
          </w:tcPr>
          <w:p w14:paraId="6ABEFCFA" w14:textId="77777777" w:rsidR="00492FDA" w:rsidRPr="008E6921" w:rsidRDefault="00492FDA" w:rsidP="00C62E1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E6921">
              <w:rPr>
                <w:rFonts w:cs="Arial"/>
                <w:b/>
                <w:sz w:val="20"/>
                <w:szCs w:val="20"/>
              </w:rPr>
              <w:t xml:space="preserve">Total </w:t>
            </w:r>
          </w:p>
          <w:p w14:paraId="3BFBF7DC" w14:textId="77777777" w:rsidR="00492FDA" w:rsidRPr="007B7C9E" w:rsidRDefault="00492FDA" w:rsidP="00C62E1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B7C9E">
              <w:rPr>
                <w:rFonts w:cs="Arial"/>
                <w:b/>
                <w:sz w:val="20"/>
                <w:szCs w:val="20"/>
              </w:rPr>
              <w:t>N=723</w:t>
            </w:r>
          </w:p>
        </w:tc>
        <w:tc>
          <w:tcPr>
            <w:tcW w:w="1269" w:type="dxa"/>
            <w:shd w:val="clear" w:color="auto" w:fill="BFBFBF" w:themeFill="background1" w:themeFillShade="BF"/>
          </w:tcPr>
          <w:p w14:paraId="4C60821F" w14:textId="77777777" w:rsidR="00492FDA" w:rsidRPr="008B6E11" w:rsidRDefault="00492FDA" w:rsidP="00C62E17">
            <w:pPr>
              <w:ind w:left="170" w:hanging="170"/>
              <w:jc w:val="center"/>
              <w:rPr>
                <w:rFonts w:cs="Arial"/>
                <w:b/>
                <w:sz w:val="20"/>
                <w:szCs w:val="20"/>
              </w:rPr>
            </w:pPr>
            <w:r w:rsidRPr="008B6E11">
              <w:rPr>
                <w:rFonts w:cs="Arial"/>
                <w:b/>
                <w:sz w:val="20"/>
                <w:szCs w:val="20"/>
              </w:rPr>
              <w:t>p value</w:t>
            </w:r>
          </w:p>
        </w:tc>
      </w:tr>
      <w:tr w:rsidR="00492FDA" w:rsidRPr="00A623BF" w14:paraId="6319FB52" w14:textId="77777777" w:rsidTr="00C62E17">
        <w:tc>
          <w:tcPr>
            <w:tcW w:w="3085" w:type="dxa"/>
          </w:tcPr>
          <w:p w14:paraId="3EFD4C81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A623BF">
              <w:rPr>
                <w:rFonts w:cs="Arial"/>
                <w:b/>
                <w:i/>
                <w:sz w:val="20"/>
                <w:szCs w:val="20"/>
              </w:rPr>
              <w:t>Age at randomization  (years), me</w:t>
            </w:r>
            <w:r w:rsidRPr="00660FCA">
              <w:rPr>
                <w:rFonts w:cs="Arial"/>
                <w:b/>
                <w:i/>
                <w:sz w:val="20"/>
                <w:szCs w:val="20"/>
              </w:rPr>
              <w:t>dian (IQR)</w:t>
            </w:r>
          </w:p>
        </w:tc>
        <w:tc>
          <w:tcPr>
            <w:tcW w:w="1703" w:type="dxa"/>
          </w:tcPr>
          <w:p w14:paraId="166CD69E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65.8 (60.2, 73.0)</w:t>
            </w:r>
          </w:p>
        </w:tc>
        <w:tc>
          <w:tcPr>
            <w:tcW w:w="1703" w:type="dxa"/>
          </w:tcPr>
          <w:p w14:paraId="6872387F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64.0 (57.3, 73.4)</w:t>
            </w:r>
          </w:p>
        </w:tc>
        <w:tc>
          <w:tcPr>
            <w:tcW w:w="1703" w:type="dxa"/>
          </w:tcPr>
          <w:p w14:paraId="00EE5CD2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64.4 (57.6, 73.4)</w:t>
            </w:r>
          </w:p>
        </w:tc>
        <w:tc>
          <w:tcPr>
            <w:tcW w:w="1269" w:type="dxa"/>
          </w:tcPr>
          <w:p w14:paraId="536BA15B" w14:textId="77777777" w:rsidR="00492FDA" w:rsidRPr="000C20EA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  <w:r w:rsidRPr="000C20EA">
              <w:rPr>
                <w:rFonts w:cs="Arial"/>
                <w:sz w:val="20"/>
                <w:szCs w:val="20"/>
              </w:rPr>
              <w:t>p=0.15</w:t>
            </w:r>
          </w:p>
        </w:tc>
      </w:tr>
      <w:tr w:rsidR="00492FDA" w:rsidRPr="00A623BF" w14:paraId="6A23294A" w14:textId="77777777" w:rsidTr="00C62E17">
        <w:tc>
          <w:tcPr>
            <w:tcW w:w="3085" w:type="dxa"/>
          </w:tcPr>
          <w:p w14:paraId="76CB673B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A623BF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Hormone receptor status, n (%);</w:t>
            </w:r>
          </w:p>
        </w:tc>
        <w:tc>
          <w:tcPr>
            <w:tcW w:w="1703" w:type="dxa"/>
          </w:tcPr>
          <w:p w14:paraId="74443898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3" w:type="dxa"/>
          </w:tcPr>
          <w:p w14:paraId="783C0A4A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3" w:type="dxa"/>
          </w:tcPr>
          <w:p w14:paraId="3263A874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9" w:type="dxa"/>
          </w:tcPr>
          <w:p w14:paraId="34422F73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p=0.27</w:t>
            </w:r>
          </w:p>
        </w:tc>
      </w:tr>
      <w:tr w:rsidR="00492FDA" w:rsidRPr="00A623BF" w14:paraId="70132110" w14:textId="77777777" w:rsidTr="00C62E17">
        <w:tc>
          <w:tcPr>
            <w:tcW w:w="3085" w:type="dxa"/>
          </w:tcPr>
          <w:p w14:paraId="61F3E5E8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 xml:space="preserve">ER+, </w:t>
            </w:r>
            <w:proofErr w:type="spellStart"/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PgR</w:t>
            </w:r>
            <w:proofErr w:type="spellEnd"/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703" w:type="dxa"/>
          </w:tcPr>
          <w:p w14:paraId="64C7CFF1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90 (55.9)</w:t>
            </w:r>
          </w:p>
        </w:tc>
        <w:tc>
          <w:tcPr>
            <w:tcW w:w="1703" w:type="dxa"/>
          </w:tcPr>
          <w:p w14:paraId="60814882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286 (50.9)</w:t>
            </w:r>
          </w:p>
        </w:tc>
        <w:tc>
          <w:tcPr>
            <w:tcW w:w="1703" w:type="dxa"/>
          </w:tcPr>
          <w:p w14:paraId="5AC79C02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376 (52.1)</w:t>
            </w:r>
          </w:p>
        </w:tc>
        <w:tc>
          <w:tcPr>
            <w:tcW w:w="1269" w:type="dxa"/>
          </w:tcPr>
          <w:p w14:paraId="36B8F170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356F55FD" w14:textId="77777777" w:rsidTr="00C62E17">
        <w:tc>
          <w:tcPr>
            <w:tcW w:w="3085" w:type="dxa"/>
          </w:tcPr>
          <w:p w14:paraId="28E858AD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 xml:space="preserve">ER+, </w:t>
            </w:r>
            <w:proofErr w:type="spellStart"/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PgR</w:t>
            </w:r>
            <w:proofErr w:type="spellEnd"/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3" w:type="dxa"/>
          </w:tcPr>
          <w:p w14:paraId="749EB40B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18 (11.2)</w:t>
            </w:r>
          </w:p>
        </w:tc>
        <w:tc>
          <w:tcPr>
            <w:tcW w:w="1703" w:type="dxa"/>
          </w:tcPr>
          <w:p w14:paraId="076E09FA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76 (13.5)</w:t>
            </w:r>
          </w:p>
        </w:tc>
        <w:tc>
          <w:tcPr>
            <w:tcW w:w="1703" w:type="dxa"/>
          </w:tcPr>
          <w:p w14:paraId="23817897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94 (13.0)</w:t>
            </w:r>
          </w:p>
        </w:tc>
        <w:tc>
          <w:tcPr>
            <w:tcW w:w="1269" w:type="dxa"/>
          </w:tcPr>
          <w:p w14:paraId="38FBF83F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2AC53227" w14:textId="77777777" w:rsidTr="00C62E17">
        <w:tc>
          <w:tcPr>
            <w:tcW w:w="3085" w:type="dxa"/>
          </w:tcPr>
          <w:p w14:paraId="0B42A13B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 xml:space="preserve">ER+, </w:t>
            </w:r>
            <w:proofErr w:type="spellStart"/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PgR</w:t>
            </w:r>
            <w:proofErr w:type="spellEnd"/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 xml:space="preserve"> unknown</w:t>
            </w:r>
          </w:p>
        </w:tc>
        <w:tc>
          <w:tcPr>
            <w:tcW w:w="1703" w:type="dxa"/>
          </w:tcPr>
          <w:p w14:paraId="16301181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51 (31.7)</w:t>
            </w:r>
          </w:p>
        </w:tc>
        <w:tc>
          <w:tcPr>
            <w:tcW w:w="1703" w:type="dxa"/>
          </w:tcPr>
          <w:p w14:paraId="4D1C36C3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194 (34.5)</w:t>
            </w:r>
          </w:p>
        </w:tc>
        <w:tc>
          <w:tcPr>
            <w:tcW w:w="1703" w:type="dxa"/>
          </w:tcPr>
          <w:p w14:paraId="4E6DB9D2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245 (33.9)</w:t>
            </w:r>
          </w:p>
        </w:tc>
        <w:tc>
          <w:tcPr>
            <w:tcW w:w="1269" w:type="dxa"/>
          </w:tcPr>
          <w:p w14:paraId="627E851A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68DD3530" w14:textId="77777777" w:rsidTr="00C62E17">
        <w:tc>
          <w:tcPr>
            <w:tcW w:w="3085" w:type="dxa"/>
          </w:tcPr>
          <w:p w14:paraId="6A21D7BC" w14:textId="77777777" w:rsidR="00492FDA" w:rsidRPr="00EE4CDF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ER-</w:t>
            </w:r>
            <w:r w:rsidRPr="00660FCA">
              <w:rPr>
                <w:rFonts w:eastAsia="Times New Roman" w:cs="Arial"/>
                <w:color w:val="000000"/>
                <w:sz w:val="20"/>
                <w:szCs w:val="20"/>
              </w:rPr>
              <w:t xml:space="preserve">/unknown, </w:t>
            </w:r>
            <w:proofErr w:type="spellStart"/>
            <w:r w:rsidRPr="00660FCA">
              <w:rPr>
                <w:rFonts w:eastAsia="Times New Roman" w:cs="Arial"/>
                <w:color w:val="000000"/>
                <w:sz w:val="20"/>
                <w:szCs w:val="20"/>
              </w:rPr>
              <w:t>PgR</w:t>
            </w:r>
            <w:proofErr w:type="spellEnd"/>
            <w:r w:rsidRPr="00660FCA">
              <w:rPr>
                <w:rFonts w:eastAsia="Times New Roman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1703" w:type="dxa"/>
          </w:tcPr>
          <w:p w14:paraId="2F5E31C5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eastAsia="Times New Roman" w:cs="Arial"/>
                <w:color w:val="000000"/>
                <w:sz w:val="20"/>
                <w:szCs w:val="20"/>
              </w:rPr>
              <w:t>0 (0.0)</w:t>
            </w:r>
          </w:p>
        </w:tc>
        <w:tc>
          <w:tcPr>
            <w:tcW w:w="1703" w:type="dxa"/>
          </w:tcPr>
          <w:p w14:paraId="4BA830AD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5 (0.9)</w:t>
            </w:r>
          </w:p>
        </w:tc>
        <w:tc>
          <w:tcPr>
            <w:tcW w:w="1703" w:type="dxa"/>
          </w:tcPr>
          <w:p w14:paraId="0E603C16" w14:textId="77777777" w:rsidR="00492FDA" w:rsidRPr="000C20EA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0C20EA">
              <w:rPr>
                <w:rFonts w:cs="Arial"/>
                <w:sz w:val="20"/>
                <w:szCs w:val="20"/>
              </w:rPr>
              <w:t>5 (0.7)</w:t>
            </w:r>
          </w:p>
        </w:tc>
        <w:tc>
          <w:tcPr>
            <w:tcW w:w="1269" w:type="dxa"/>
          </w:tcPr>
          <w:p w14:paraId="1CEDC64D" w14:textId="77777777" w:rsidR="00492FDA" w:rsidRPr="008E6921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54024A8E" w14:textId="77777777" w:rsidTr="00C62E17">
        <w:tc>
          <w:tcPr>
            <w:tcW w:w="3085" w:type="dxa"/>
          </w:tcPr>
          <w:p w14:paraId="094E5BA4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 xml:space="preserve">ER unknown, </w:t>
            </w:r>
            <w:proofErr w:type="spellStart"/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PgR</w:t>
            </w:r>
            <w:proofErr w:type="spellEnd"/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 xml:space="preserve"> unknown</w:t>
            </w:r>
          </w:p>
        </w:tc>
        <w:tc>
          <w:tcPr>
            <w:tcW w:w="1703" w:type="dxa"/>
          </w:tcPr>
          <w:p w14:paraId="1E1E56F5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2 (1.2)</w:t>
            </w:r>
          </w:p>
        </w:tc>
        <w:tc>
          <w:tcPr>
            <w:tcW w:w="1703" w:type="dxa"/>
          </w:tcPr>
          <w:p w14:paraId="0CFAA736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1 (0.2)</w:t>
            </w:r>
          </w:p>
        </w:tc>
        <w:tc>
          <w:tcPr>
            <w:tcW w:w="1703" w:type="dxa"/>
          </w:tcPr>
          <w:p w14:paraId="06ED6A8F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3 (0.4)</w:t>
            </w:r>
          </w:p>
        </w:tc>
        <w:tc>
          <w:tcPr>
            <w:tcW w:w="1269" w:type="dxa"/>
          </w:tcPr>
          <w:p w14:paraId="5D1D9C4E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76C85CDA" w14:textId="77777777" w:rsidTr="00C62E17">
        <w:tc>
          <w:tcPr>
            <w:tcW w:w="3085" w:type="dxa"/>
          </w:tcPr>
          <w:p w14:paraId="76F30AD7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A623BF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HER2 status, n (%)</w:t>
            </w:r>
          </w:p>
        </w:tc>
        <w:tc>
          <w:tcPr>
            <w:tcW w:w="1703" w:type="dxa"/>
          </w:tcPr>
          <w:p w14:paraId="64F3D177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3" w:type="dxa"/>
          </w:tcPr>
          <w:p w14:paraId="78B7A9B4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3" w:type="dxa"/>
          </w:tcPr>
          <w:p w14:paraId="38F658AD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9" w:type="dxa"/>
          </w:tcPr>
          <w:p w14:paraId="5DB4A91B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p=0.41</w:t>
            </w:r>
          </w:p>
        </w:tc>
      </w:tr>
      <w:tr w:rsidR="00492FDA" w:rsidRPr="00A623BF" w14:paraId="70E6BF8F" w14:textId="77777777" w:rsidTr="00C62E17">
        <w:tc>
          <w:tcPr>
            <w:tcW w:w="3085" w:type="dxa"/>
          </w:tcPr>
          <w:p w14:paraId="7F9F148C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Positive</w:t>
            </w:r>
          </w:p>
        </w:tc>
        <w:tc>
          <w:tcPr>
            <w:tcW w:w="1703" w:type="dxa"/>
          </w:tcPr>
          <w:p w14:paraId="14E43AB8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10 (6.2)</w:t>
            </w:r>
          </w:p>
        </w:tc>
        <w:tc>
          <w:tcPr>
            <w:tcW w:w="1703" w:type="dxa"/>
          </w:tcPr>
          <w:p w14:paraId="12AD6210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38 (6.8)</w:t>
            </w:r>
          </w:p>
        </w:tc>
        <w:tc>
          <w:tcPr>
            <w:tcW w:w="1703" w:type="dxa"/>
          </w:tcPr>
          <w:p w14:paraId="2097C2A7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48 (6.7)</w:t>
            </w:r>
          </w:p>
        </w:tc>
        <w:tc>
          <w:tcPr>
            <w:tcW w:w="1269" w:type="dxa"/>
          </w:tcPr>
          <w:p w14:paraId="7913350A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51473792" w14:textId="77777777" w:rsidTr="00C62E17">
        <w:tc>
          <w:tcPr>
            <w:tcW w:w="3085" w:type="dxa"/>
          </w:tcPr>
          <w:p w14:paraId="5F4FC5C3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703" w:type="dxa"/>
          </w:tcPr>
          <w:p w14:paraId="1262AA93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99 (61.5)</w:t>
            </w:r>
          </w:p>
        </w:tc>
        <w:tc>
          <w:tcPr>
            <w:tcW w:w="1703" w:type="dxa"/>
          </w:tcPr>
          <w:p w14:paraId="6E368FFB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306 (54.5)</w:t>
            </w:r>
          </w:p>
        </w:tc>
        <w:tc>
          <w:tcPr>
            <w:tcW w:w="1703" w:type="dxa"/>
          </w:tcPr>
          <w:p w14:paraId="3E3E946F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405 (56.2)</w:t>
            </w:r>
          </w:p>
        </w:tc>
        <w:tc>
          <w:tcPr>
            <w:tcW w:w="1269" w:type="dxa"/>
          </w:tcPr>
          <w:p w14:paraId="01D130BB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6E2C871F" w14:textId="77777777" w:rsidTr="00C62E17">
        <w:tc>
          <w:tcPr>
            <w:tcW w:w="3085" w:type="dxa"/>
          </w:tcPr>
          <w:p w14:paraId="342BBA61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1703" w:type="dxa"/>
          </w:tcPr>
          <w:p w14:paraId="0C99D9A8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52 (32.3)</w:t>
            </w:r>
          </w:p>
        </w:tc>
        <w:tc>
          <w:tcPr>
            <w:tcW w:w="1703" w:type="dxa"/>
          </w:tcPr>
          <w:p w14:paraId="053FC146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218 (38.8)</w:t>
            </w:r>
          </w:p>
        </w:tc>
        <w:tc>
          <w:tcPr>
            <w:tcW w:w="1703" w:type="dxa"/>
          </w:tcPr>
          <w:p w14:paraId="79E65997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270 (37.3)</w:t>
            </w:r>
          </w:p>
        </w:tc>
        <w:tc>
          <w:tcPr>
            <w:tcW w:w="1269" w:type="dxa"/>
          </w:tcPr>
          <w:p w14:paraId="1507FAC8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734CBAD6" w14:textId="77777777" w:rsidTr="00C62E17">
        <w:tc>
          <w:tcPr>
            <w:tcW w:w="3085" w:type="dxa"/>
          </w:tcPr>
          <w:p w14:paraId="3D48A081" w14:textId="77777777" w:rsidR="00492FDA" w:rsidRPr="00EE4CDF" w:rsidRDefault="00492FDA" w:rsidP="00C62E17">
            <w:pPr>
              <w:ind w:right="-108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A623BF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 xml:space="preserve">Previous </w:t>
            </w:r>
            <w:proofErr w:type="spellStart"/>
            <w:r w:rsidRPr="00A623BF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tam</w:t>
            </w:r>
            <w:r w:rsidRPr="00660FCA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oxifen</w:t>
            </w:r>
            <w:proofErr w:type="spellEnd"/>
            <w:r w:rsidRPr="00660FCA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 xml:space="preserve"> in adjuvant setting, n(%)</w:t>
            </w:r>
          </w:p>
        </w:tc>
        <w:tc>
          <w:tcPr>
            <w:tcW w:w="1703" w:type="dxa"/>
          </w:tcPr>
          <w:p w14:paraId="2642529A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eastAsia="Times New Roman" w:cs="Arial"/>
                <w:color w:val="000000"/>
                <w:sz w:val="20"/>
                <w:szCs w:val="20"/>
              </w:rPr>
              <w:t>111 (68.9)</w:t>
            </w:r>
          </w:p>
        </w:tc>
        <w:tc>
          <w:tcPr>
            <w:tcW w:w="1703" w:type="dxa"/>
          </w:tcPr>
          <w:p w14:paraId="59679A56" w14:textId="77777777" w:rsidR="00492FDA" w:rsidRPr="000C20EA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396 (70</w:t>
            </w:r>
            <w:r w:rsidRPr="000C20EA">
              <w:rPr>
                <w:rFonts w:cs="Arial"/>
                <w:sz w:val="20"/>
                <w:szCs w:val="20"/>
              </w:rPr>
              <w:t>.5)</w:t>
            </w:r>
          </w:p>
        </w:tc>
        <w:tc>
          <w:tcPr>
            <w:tcW w:w="1703" w:type="dxa"/>
          </w:tcPr>
          <w:p w14:paraId="7698BE83" w14:textId="77777777" w:rsidR="00492FDA" w:rsidRPr="008E6921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8E6921">
              <w:rPr>
                <w:rFonts w:cs="Arial"/>
                <w:sz w:val="20"/>
                <w:szCs w:val="20"/>
              </w:rPr>
              <w:t>507 (70.1)</w:t>
            </w:r>
          </w:p>
        </w:tc>
        <w:tc>
          <w:tcPr>
            <w:tcW w:w="1269" w:type="dxa"/>
          </w:tcPr>
          <w:p w14:paraId="5CD1AFA8" w14:textId="77777777" w:rsidR="00492FDA" w:rsidRPr="007B7C9E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  <w:r w:rsidRPr="007B7C9E">
              <w:rPr>
                <w:rFonts w:cs="Arial"/>
                <w:sz w:val="20"/>
                <w:szCs w:val="20"/>
              </w:rPr>
              <w:t>p=0.70</w:t>
            </w:r>
          </w:p>
        </w:tc>
      </w:tr>
      <w:tr w:rsidR="00492FDA" w:rsidRPr="00A623BF" w14:paraId="691A31B8" w14:textId="77777777" w:rsidTr="00C62E17">
        <w:tc>
          <w:tcPr>
            <w:tcW w:w="3085" w:type="dxa"/>
          </w:tcPr>
          <w:p w14:paraId="61A898C7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A623BF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Time from primary diagnosis to first relapse (years), median (IQR)</w:t>
            </w:r>
          </w:p>
        </w:tc>
        <w:tc>
          <w:tcPr>
            <w:tcW w:w="1703" w:type="dxa"/>
          </w:tcPr>
          <w:p w14:paraId="1BFA0002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7.2 (2.9, 12.8)</w:t>
            </w:r>
          </w:p>
        </w:tc>
        <w:tc>
          <w:tcPr>
            <w:tcW w:w="1703" w:type="dxa"/>
          </w:tcPr>
          <w:p w14:paraId="60DF0DEA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4.8 (2.0, 9.3)</w:t>
            </w:r>
          </w:p>
        </w:tc>
        <w:tc>
          <w:tcPr>
            <w:tcW w:w="1703" w:type="dxa"/>
          </w:tcPr>
          <w:p w14:paraId="6825A4E5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5.1 (2.1, 9.9)</w:t>
            </w:r>
          </w:p>
        </w:tc>
        <w:tc>
          <w:tcPr>
            <w:tcW w:w="1269" w:type="dxa"/>
          </w:tcPr>
          <w:p w14:paraId="0733CBB2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p=0.003</w:t>
            </w:r>
          </w:p>
        </w:tc>
      </w:tr>
      <w:tr w:rsidR="00492FDA" w:rsidRPr="00A623BF" w14:paraId="427B7911" w14:textId="77777777" w:rsidTr="00C62E17">
        <w:tc>
          <w:tcPr>
            <w:tcW w:w="3085" w:type="dxa"/>
          </w:tcPr>
          <w:p w14:paraId="2CF259AE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A623BF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Time on NSAI before randomisation (months), median (IQR)</w:t>
            </w:r>
          </w:p>
        </w:tc>
        <w:tc>
          <w:tcPr>
            <w:tcW w:w="1703" w:type="dxa"/>
          </w:tcPr>
          <w:p w14:paraId="68672906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24.2 (15.4, 40.1)</w:t>
            </w:r>
          </w:p>
        </w:tc>
        <w:tc>
          <w:tcPr>
            <w:tcW w:w="1703" w:type="dxa"/>
          </w:tcPr>
          <w:p w14:paraId="589DA997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20.0 (12.1, 30.9)</w:t>
            </w:r>
          </w:p>
        </w:tc>
        <w:tc>
          <w:tcPr>
            <w:tcW w:w="1703" w:type="dxa"/>
          </w:tcPr>
          <w:p w14:paraId="337FDA9A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20.9 (12.8, 34.0)</w:t>
            </w:r>
          </w:p>
        </w:tc>
        <w:tc>
          <w:tcPr>
            <w:tcW w:w="1269" w:type="dxa"/>
          </w:tcPr>
          <w:p w14:paraId="4AF20A21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p&lt;0.001</w:t>
            </w:r>
          </w:p>
        </w:tc>
      </w:tr>
      <w:tr w:rsidR="00492FDA" w:rsidRPr="00A623BF" w14:paraId="106C7911" w14:textId="77777777" w:rsidTr="00C62E17">
        <w:tc>
          <w:tcPr>
            <w:tcW w:w="3085" w:type="dxa"/>
          </w:tcPr>
          <w:p w14:paraId="15E05C4B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Adjuvant</w:t>
            </w:r>
          </w:p>
        </w:tc>
        <w:tc>
          <w:tcPr>
            <w:tcW w:w="1703" w:type="dxa"/>
          </w:tcPr>
          <w:p w14:paraId="5B4157ED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cs="Arial"/>
                <w:sz w:val="20"/>
                <w:szCs w:val="20"/>
              </w:rPr>
              <w:t>29.4 (19.0, 43.3)</w:t>
            </w:r>
          </w:p>
        </w:tc>
        <w:tc>
          <w:tcPr>
            <w:tcW w:w="1703" w:type="dxa"/>
          </w:tcPr>
          <w:p w14:paraId="74D6FF27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27.5 (18.8, 42.8)</w:t>
            </w:r>
          </w:p>
        </w:tc>
        <w:tc>
          <w:tcPr>
            <w:tcW w:w="1703" w:type="dxa"/>
          </w:tcPr>
          <w:p w14:paraId="7707761F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27.9 (18.8, 43.1)</w:t>
            </w:r>
          </w:p>
        </w:tc>
        <w:tc>
          <w:tcPr>
            <w:tcW w:w="1269" w:type="dxa"/>
          </w:tcPr>
          <w:p w14:paraId="744B864F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5248C732" w14:textId="77777777" w:rsidTr="00C62E17">
        <w:tc>
          <w:tcPr>
            <w:tcW w:w="3085" w:type="dxa"/>
          </w:tcPr>
          <w:p w14:paraId="2C6D381A" w14:textId="77777777" w:rsidR="00492FDA" w:rsidRPr="00A623BF" w:rsidRDefault="00492FDA" w:rsidP="00C62E17">
            <w:pPr>
              <w:ind w:right="-108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Locally advanced or metastatic breast cancer</w:t>
            </w:r>
          </w:p>
        </w:tc>
        <w:tc>
          <w:tcPr>
            <w:tcW w:w="1703" w:type="dxa"/>
          </w:tcPr>
          <w:p w14:paraId="750DF663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660FCA">
              <w:rPr>
                <w:rFonts w:cs="Arial"/>
                <w:sz w:val="20"/>
                <w:szCs w:val="20"/>
              </w:rPr>
              <w:t>23.9 (14.5, 40.1)</w:t>
            </w:r>
          </w:p>
        </w:tc>
        <w:tc>
          <w:tcPr>
            <w:tcW w:w="1703" w:type="dxa"/>
          </w:tcPr>
          <w:p w14:paraId="33B235F7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18.1 (11.5, 28.0)</w:t>
            </w:r>
          </w:p>
        </w:tc>
        <w:tc>
          <w:tcPr>
            <w:tcW w:w="1703" w:type="dxa"/>
          </w:tcPr>
          <w:p w14:paraId="56CD2443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19.3 (12.1, 31.2)</w:t>
            </w:r>
          </w:p>
        </w:tc>
        <w:tc>
          <w:tcPr>
            <w:tcW w:w="1269" w:type="dxa"/>
          </w:tcPr>
          <w:p w14:paraId="16F50EE3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212C66E2" w14:textId="77777777" w:rsidTr="00C62E17">
        <w:tc>
          <w:tcPr>
            <w:tcW w:w="3085" w:type="dxa"/>
          </w:tcPr>
          <w:p w14:paraId="4D0EB3DD" w14:textId="77777777" w:rsidR="00492FDA" w:rsidRPr="00660FCA" w:rsidRDefault="00492FDA" w:rsidP="00C62E17">
            <w:pPr>
              <w:ind w:right="-108"/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</w:pPr>
            <w:r w:rsidRPr="00A623BF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NSAI setting and time on NSAI,</w:t>
            </w:r>
            <w:r w:rsidRPr="00660FCA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 xml:space="preserve"> n (%)</w:t>
            </w:r>
          </w:p>
        </w:tc>
        <w:tc>
          <w:tcPr>
            <w:tcW w:w="1703" w:type="dxa"/>
          </w:tcPr>
          <w:p w14:paraId="4816F1F0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3" w:type="dxa"/>
          </w:tcPr>
          <w:p w14:paraId="334C570F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3" w:type="dxa"/>
          </w:tcPr>
          <w:p w14:paraId="12B4B03F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9" w:type="dxa"/>
          </w:tcPr>
          <w:p w14:paraId="38DA138A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p&lt;0.001 (p=0.007 trend test)</w:t>
            </w:r>
          </w:p>
        </w:tc>
      </w:tr>
      <w:tr w:rsidR="00492FDA" w:rsidRPr="00A623BF" w14:paraId="29F2FDD4" w14:textId="77777777" w:rsidTr="00C62E17">
        <w:tc>
          <w:tcPr>
            <w:tcW w:w="3085" w:type="dxa"/>
          </w:tcPr>
          <w:p w14:paraId="3F73A619" w14:textId="77777777" w:rsidR="00492FDA" w:rsidRPr="00A623BF" w:rsidRDefault="00492FDA" w:rsidP="00C62E17">
            <w:pPr>
              <w:ind w:right="-108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Adjuvant</w:t>
            </w:r>
          </w:p>
        </w:tc>
        <w:tc>
          <w:tcPr>
            <w:tcW w:w="1703" w:type="dxa"/>
          </w:tcPr>
          <w:p w14:paraId="52B7D72F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660FCA">
              <w:rPr>
                <w:rFonts w:cs="Arial"/>
                <w:sz w:val="20"/>
                <w:szCs w:val="20"/>
              </w:rPr>
              <w:t>30 (18.6)</w:t>
            </w:r>
          </w:p>
        </w:tc>
        <w:tc>
          <w:tcPr>
            <w:tcW w:w="1703" w:type="dxa"/>
          </w:tcPr>
          <w:p w14:paraId="71C71890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104 (18.5)</w:t>
            </w:r>
          </w:p>
        </w:tc>
        <w:tc>
          <w:tcPr>
            <w:tcW w:w="1703" w:type="dxa"/>
          </w:tcPr>
          <w:p w14:paraId="7E063B21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134 (18.5)</w:t>
            </w:r>
          </w:p>
        </w:tc>
        <w:tc>
          <w:tcPr>
            <w:tcW w:w="1269" w:type="dxa"/>
          </w:tcPr>
          <w:p w14:paraId="501753B4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48686F6C" w14:textId="77777777" w:rsidTr="00C62E17">
        <w:tc>
          <w:tcPr>
            <w:tcW w:w="3085" w:type="dxa"/>
          </w:tcPr>
          <w:p w14:paraId="6A0074E5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Locally advanced or metastatic breast cancer; &lt; 1 year</w:t>
            </w:r>
          </w:p>
        </w:tc>
        <w:tc>
          <w:tcPr>
            <w:tcW w:w="1703" w:type="dxa"/>
          </w:tcPr>
          <w:p w14:paraId="2E916EF4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cs="Arial"/>
                <w:sz w:val="20"/>
                <w:szCs w:val="20"/>
              </w:rPr>
              <w:t>18 (11.2)</w:t>
            </w:r>
          </w:p>
        </w:tc>
        <w:tc>
          <w:tcPr>
            <w:tcW w:w="1703" w:type="dxa"/>
          </w:tcPr>
          <w:p w14:paraId="1C5A407D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126 (22.4)</w:t>
            </w:r>
          </w:p>
        </w:tc>
        <w:tc>
          <w:tcPr>
            <w:tcW w:w="1703" w:type="dxa"/>
          </w:tcPr>
          <w:p w14:paraId="4D68B794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144 (19.9)</w:t>
            </w:r>
          </w:p>
        </w:tc>
        <w:tc>
          <w:tcPr>
            <w:tcW w:w="1269" w:type="dxa"/>
          </w:tcPr>
          <w:p w14:paraId="45577D23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447369BC" w14:textId="77777777" w:rsidTr="00C62E17">
        <w:tc>
          <w:tcPr>
            <w:tcW w:w="3085" w:type="dxa"/>
          </w:tcPr>
          <w:p w14:paraId="6987558D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Locally advanced or metastatic breast cancer; 1 to &lt;2 years</w:t>
            </w:r>
          </w:p>
        </w:tc>
        <w:tc>
          <w:tcPr>
            <w:tcW w:w="1703" w:type="dxa"/>
          </w:tcPr>
          <w:p w14:paraId="07EA01D4" w14:textId="77777777" w:rsidR="00492FDA" w:rsidRPr="00EE4CDF" w:rsidRDefault="00492FDA" w:rsidP="00C62E17">
            <w:pPr>
              <w:ind w:left="175" w:hanging="175"/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cs="Arial"/>
                <w:sz w:val="20"/>
                <w:szCs w:val="20"/>
              </w:rPr>
              <w:t>48 (29.8)</w:t>
            </w:r>
          </w:p>
        </w:tc>
        <w:tc>
          <w:tcPr>
            <w:tcW w:w="1703" w:type="dxa"/>
          </w:tcPr>
          <w:p w14:paraId="3754E24E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188 (33.5)</w:t>
            </w:r>
          </w:p>
        </w:tc>
        <w:tc>
          <w:tcPr>
            <w:tcW w:w="1703" w:type="dxa"/>
          </w:tcPr>
          <w:p w14:paraId="4E7A9E54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236 (32.6)</w:t>
            </w:r>
          </w:p>
        </w:tc>
        <w:tc>
          <w:tcPr>
            <w:tcW w:w="1269" w:type="dxa"/>
          </w:tcPr>
          <w:p w14:paraId="5118EE1B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5E08F87E" w14:textId="77777777" w:rsidTr="00C62E17">
        <w:tc>
          <w:tcPr>
            <w:tcW w:w="3085" w:type="dxa"/>
          </w:tcPr>
          <w:p w14:paraId="1AAC28AA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eastAsia="Times New Roman" w:cs="Arial"/>
                <w:color w:val="000000"/>
                <w:sz w:val="20"/>
                <w:szCs w:val="20"/>
              </w:rPr>
              <w:t>Locally advanced or metastatic breast cancer; ≥ 2 years</w:t>
            </w:r>
          </w:p>
        </w:tc>
        <w:tc>
          <w:tcPr>
            <w:tcW w:w="1703" w:type="dxa"/>
          </w:tcPr>
          <w:p w14:paraId="59A0D3A7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EE4CDF">
              <w:rPr>
                <w:rFonts w:eastAsia="Times New Roman" w:cs="Arial"/>
                <w:color w:val="000000"/>
                <w:sz w:val="20"/>
                <w:szCs w:val="20"/>
              </w:rPr>
              <w:t>65 (40.4)</w:t>
            </w:r>
          </w:p>
        </w:tc>
        <w:tc>
          <w:tcPr>
            <w:tcW w:w="1703" w:type="dxa"/>
          </w:tcPr>
          <w:p w14:paraId="09E49BF7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144 (25.6)</w:t>
            </w:r>
          </w:p>
        </w:tc>
        <w:tc>
          <w:tcPr>
            <w:tcW w:w="1703" w:type="dxa"/>
          </w:tcPr>
          <w:p w14:paraId="22401498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209 (28.9)</w:t>
            </w:r>
          </w:p>
        </w:tc>
        <w:tc>
          <w:tcPr>
            <w:tcW w:w="1269" w:type="dxa"/>
          </w:tcPr>
          <w:p w14:paraId="0F62D819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56A4BCF0" w14:textId="77777777" w:rsidTr="00C62E17">
        <w:tc>
          <w:tcPr>
            <w:tcW w:w="3085" w:type="dxa"/>
          </w:tcPr>
          <w:p w14:paraId="1931E992" w14:textId="77777777" w:rsidR="00492FDA" w:rsidRPr="00660FCA" w:rsidRDefault="00492FDA" w:rsidP="00C62E17">
            <w:pPr>
              <w:ind w:right="-108"/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A623BF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Site of relapse, n(%)</w:t>
            </w:r>
          </w:p>
        </w:tc>
        <w:tc>
          <w:tcPr>
            <w:tcW w:w="1703" w:type="dxa"/>
          </w:tcPr>
          <w:p w14:paraId="2ADA39D1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3" w:type="dxa"/>
          </w:tcPr>
          <w:p w14:paraId="10E8CE1C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3" w:type="dxa"/>
          </w:tcPr>
          <w:p w14:paraId="4E37D114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9" w:type="dxa"/>
          </w:tcPr>
          <w:p w14:paraId="4E5CBBFD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p=0.52</w:t>
            </w:r>
          </w:p>
        </w:tc>
      </w:tr>
      <w:tr w:rsidR="00492FDA" w:rsidRPr="00A623BF" w14:paraId="33EA9201" w14:textId="77777777" w:rsidTr="00C62E17">
        <w:tc>
          <w:tcPr>
            <w:tcW w:w="3085" w:type="dxa"/>
          </w:tcPr>
          <w:p w14:paraId="08F12FD6" w14:textId="77777777" w:rsidR="00492FDA" w:rsidRPr="00A623BF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cs="Arial"/>
                <w:sz w:val="20"/>
                <w:szCs w:val="20"/>
              </w:rPr>
              <w:t>Visceral</w:t>
            </w:r>
          </w:p>
        </w:tc>
        <w:tc>
          <w:tcPr>
            <w:tcW w:w="1703" w:type="dxa"/>
          </w:tcPr>
          <w:p w14:paraId="27C4E6C1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660FCA">
              <w:rPr>
                <w:rFonts w:eastAsia="Times New Roman" w:cs="Arial"/>
                <w:color w:val="000000"/>
                <w:sz w:val="20"/>
                <w:szCs w:val="20"/>
              </w:rPr>
              <w:t>90 (55.9)</w:t>
            </w:r>
          </w:p>
        </w:tc>
        <w:tc>
          <w:tcPr>
            <w:tcW w:w="1703" w:type="dxa"/>
          </w:tcPr>
          <w:p w14:paraId="47D554ED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336 (59.8)</w:t>
            </w:r>
          </w:p>
        </w:tc>
        <w:tc>
          <w:tcPr>
            <w:tcW w:w="1703" w:type="dxa"/>
          </w:tcPr>
          <w:p w14:paraId="5E27E7A1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426 (58.9)</w:t>
            </w:r>
          </w:p>
        </w:tc>
        <w:tc>
          <w:tcPr>
            <w:tcW w:w="1269" w:type="dxa"/>
          </w:tcPr>
          <w:p w14:paraId="3BEDFC08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23C69500" w14:textId="77777777" w:rsidTr="00C62E17">
        <w:tc>
          <w:tcPr>
            <w:tcW w:w="3085" w:type="dxa"/>
          </w:tcPr>
          <w:p w14:paraId="48EFF4B3" w14:textId="77777777" w:rsidR="00492FDA" w:rsidRPr="00A623BF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cs="Arial"/>
                <w:sz w:val="20"/>
                <w:szCs w:val="20"/>
              </w:rPr>
              <w:t>Soft tissue or node</w:t>
            </w:r>
          </w:p>
        </w:tc>
        <w:tc>
          <w:tcPr>
            <w:tcW w:w="1703" w:type="dxa"/>
          </w:tcPr>
          <w:p w14:paraId="388B43AE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660FCA">
              <w:rPr>
                <w:rFonts w:cs="Arial"/>
                <w:sz w:val="20"/>
                <w:szCs w:val="20"/>
              </w:rPr>
              <w:t>49 (30.4)</w:t>
            </w:r>
          </w:p>
        </w:tc>
        <w:tc>
          <w:tcPr>
            <w:tcW w:w="1703" w:type="dxa"/>
          </w:tcPr>
          <w:p w14:paraId="51B03D15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140 (24.9)</w:t>
            </w:r>
          </w:p>
        </w:tc>
        <w:tc>
          <w:tcPr>
            <w:tcW w:w="1703" w:type="dxa"/>
          </w:tcPr>
          <w:p w14:paraId="7124246B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189 (26.1)</w:t>
            </w:r>
          </w:p>
        </w:tc>
        <w:tc>
          <w:tcPr>
            <w:tcW w:w="1269" w:type="dxa"/>
          </w:tcPr>
          <w:p w14:paraId="12961C41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92FDA" w:rsidRPr="00A623BF" w14:paraId="0E0CFED0" w14:textId="77777777" w:rsidTr="00C62E17">
        <w:tc>
          <w:tcPr>
            <w:tcW w:w="3085" w:type="dxa"/>
          </w:tcPr>
          <w:p w14:paraId="144EDAFF" w14:textId="77777777" w:rsidR="00492FDA" w:rsidRPr="00A623BF" w:rsidRDefault="00492FDA" w:rsidP="00C62E17">
            <w:pPr>
              <w:ind w:right="-108"/>
              <w:jc w:val="center"/>
              <w:rPr>
                <w:rFonts w:cs="Arial"/>
                <w:sz w:val="20"/>
                <w:szCs w:val="20"/>
              </w:rPr>
            </w:pPr>
            <w:r w:rsidRPr="00A623BF">
              <w:rPr>
                <w:rFonts w:cs="Arial"/>
                <w:sz w:val="20"/>
                <w:szCs w:val="20"/>
              </w:rPr>
              <w:t>Bone</w:t>
            </w:r>
          </w:p>
        </w:tc>
        <w:tc>
          <w:tcPr>
            <w:tcW w:w="1703" w:type="dxa"/>
          </w:tcPr>
          <w:p w14:paraId="303432BE" w14:textId="77777777" w:rsidR="00492FDA" w:rsidRPr="00EE4CDF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660FCA">
              <w:rPr>
                <w:rFonts w:eastAsia="Times New Roman" w:cs="Arial"/>
                <w:color w:val="000000"/>
                <w:sz w:val="20"/>
                <w:szCs w:val="20"/>
              </w:rPr>
              <w:t>22 (13.7)</w:t>
            </w:r>
          </w:p>
        </w:tc>
        <w:tc>
          <w:tcPr>
            <w:tcW w:w="1703" w:type="dxa"/>
          </w:tcPr>
          <w:p w14:paraId="5D8B6F26" w14:textId="77777777" w:rsidR="00492FDA" w:rsidRPr="002D7FA9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2D7FA9">
              <w:rPr>
                <w:rFonts w:cs="Arial"/>
                <w:sz w:val="20"/>
                <w:szCs w:val="20"/>
              </w:rPr>
              <w:t>84 (15.0)</w:t>
            </w:r>
          </w:p>
        </w:tc>
        <w:tc>
          <w:tcPr>
            <w:tcW w:w="1703" w:type="dxa"/>
          </w:tcPr>
          <w:p w14:paraId="4933F3A0" w14:textId="77777777" w:rsidR="00492FDA" w:rsidRPr="005B2EC2" w:rsidRDefault="00492FDA" w:rsidP="00C62E17">
            <w:pPr>
              <w:jc w:val="center"/>
              <w:rPr>
                <w:rFonts w:cs="Arial"/>
                <w:sz w:val="20"/>
                <w:szCs w:val="20"/>
              </w:rPr>
            </w:pPr>
            <w:r w:rsidRPr="005B2EC2">
              <w:rPr>
                <w:rFonts w:cs="Arial"/>
                <w:sz w:val="20"/>
                <w:szCs w:val="20"/>
              </w:rPr>
              <w:t>106 (14.7)</w:t>
            </w:r>
          </w:p>
        </w:tc>
        <w:tc>
          <w:tcPr>
            <w:tcW w:w="1269" w:type="dxa"/>
          </w:tcPr>
          <w:p w14:paraId="69160D66" w14:textId="77777777" w:rsidR="00492FDA" w:rsidRPr="005B2EC2" w:rsidRDefault="00492FDA" w:rsidP="00C62E17">
            <w:pPr>
              <w:ind w:left="170" w:hanging="170"/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1AAE3A4E" w14:textId="28FF8FF7" w:rsidR="00313882" w:rsidRDefault="00313882">
      <w:pPr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6F42B119" w14:textId="77777777" w:rsidR="00313882" w:rsidRPr="00CB0314" w:rsidRDefault="00313882" w:rsidP="00492FDA">
      <w:pPr>
        <w:spacing w:line="480" w:lineRule="auto"/>
        <w:jc w:val="both"/>
        <w:rPr>
          <w:rFonts w:ascii="Arial" w:hAnsi="Arial" w:cs="Arial"/>
          <w:lang w:val="en-US"/>
        </w:rPr>
      </w:pPr>
    </w:p>
    <w:p w14:paraId="21A9ECDC" w14:textId="77777777" w:rsidR="00313882" w:rsidRPr="00CB0314" w:rsidRDefault="00313882" w:rsidP="00313882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b/>
          <w:lang w:val="en-US"/>
        </w:rPr>
        <w:t>Supplementary table 2.</w:t>
      </w:r>
      <w:r w:rsidRPr="00CB0314">
        <w:rPr>
          <w:rFonts w:ascii="Arial" w:hAnsi="Arial" w:cs="Arial"/>
          <w:lang w:val="en-US"/>
        </w:rPr>
        <w:t xml:space="preserve"> Progression free survival and overall survival estimates by treatment group for all </w:t>
      </w:r>
      <w:proofErr w:type="spellStart"/>
      <w:r w:rsidRPr="00CB0314">
        <w:rPr>
          <w:rFonts w:ascii="Arial" w:hAnsi="Arial" w:cs="Arial"/>
          <w:lang w:val="en-US"/>
        </w:rPr>
        <w:t>SoFEA</w:t>
      </w:r>
      <w:proofErr w:type="spellEnd"/>
      <w:r w:rsidRPr="00CB0314">
        <w:rPr>
          <w:rFonts w:ascii="Arial" w:hAnsi="Arial" w:cs="Arial"/>
          <w:lang w:val="en-US"/>
        </w:rPr>
        <w:t xml:space="preserve"> trial patients and patients with samples used for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 analysis.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9"/>
        <w:gridCol w:w="2084"/>
        <w:gridCol w:w="1721"/>
        <w:gridCol w:w="1711"/>
        <w:gridCol w:w="1711"/>
      </w:tblGrid>
      <w:tr w:rsidR="00313882" w:rsidRPr="00EE4CDF" w14:paraId="7AAFE52D" w14:textId="77777777" w:rsidTr="0082203C">
        <w:tc>
          <w:tcPr>
            <w:tcW w:w="3696" w:type="dxa"/>
            <w:gridSpan w:val="2"/>
            <w:shd w:val="clear" w:color="auto" w:fill="BFBFBF" w:themeFill="background1" w:themeFillShade="BF"/>
          </w:tcPr>
          <w:p w14:paraId="0EF0867F" w14:textId="77777777" w:rsidR="00313882" w:rsidRPr="00EE4CDF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848" w:type="dxa"/>
            <w:shd w:val="clear" w:color="auto" w:fill="BFBFBF" w:themeFill="background1" w:themeFillShade="BF"/>
          </w:tcPr>
          <w:p w14:paraId="3C64700F" w14:textId="77777777" w:rsidR="00313882" w:rsidRPr="002D7FA9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849" w:type="dxa"/>
            <w:shd w:val="clear" w:color="auto" w:fill="BFBFBF" w:themeFill="background1" w:themeFillShade="BF"/>
          </w:tcPr>
          <w:p w14:paraId="742BB295" w14:textId="77777777" w:rsidR="00313882" w:rsidRPr="002D7FA9" w:rsidRDefault="00313882" w:rsidP="0082203C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2D7FA9">
              <w:rPr>
                <w:rFonts w:cs="Arial"/>
                <w:b/>
                <w:sz w:val="20"/>
                <w:szCs w:val="20"/>
                <w:lang w:val="en-US"/>
              </w:rPr>
              <w:t>PFS</w:t>
            </w:r>
          </w:p>
        </w:tc>
        <w:tc>
          <w:tcPr>
            <w:tcW w:w="1849" w:type="dxa"/>
            <w:shd w:val="clear" w:color="auto" w:fill="BFBFBF" w:themeFill="background1" w:themeFillShade="BF"/>
          </w:tcPr>
          <w:p w14:paraId="4B6EF4BD" w14:textId="77777777" w:rsidR="00313882" w:rsidRPr="005B2EC2" w:rsidRDefault="00313882" w:rsidP="0082203C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5B2EC2">
              <w:rPr>
                <w:rFonts w:cs="Arial"/>
                <w:b/>
                <w:sz w:val="20"/>
                <w:szCs w:val="20"/>
                <w:lang w:val="en-US"/>
              </w:rPr>
              <w:t>OS</w:t>
            </w:r>
          </w:p>
        </w:tc>
      </w:tr>
      <w:tr w:rsidR="00313882" w:rsidRPr="00EE4CDF" w14:paraId="57AD2663" w14:textId="77777777" w:rsidTr="0082203C">
        <w:tc>
          <w:tcPr>
            <w:tcW w:w="1384" w:type="dxa"/>
            <w:vMerge w:val="restart"/>
          </w:tcPr>
          <w:p w14:paraId="48F7EC7A" w14:textId="77777777" w:rsidR="00313882" w:rsidRPr="00EE4CDF" w:rsidRDefault="00313882" w:rsidP="0082203C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EE4CDF">
              <w:rPr>
                <w:rFonts w:cs="Arial"/>
                <w:b/>
                <w:sz w:val="20"/>
                <w:szCs w:val="20"/>
                <w:lang w:val="en-US"/>
              </w:rPr>
              <w:t>All patients</w:t>
            </w:r>
          </w:p>
          <w:p w14:paraId="6A37EB58" w14:textId="77777777" w:rsidR="00313882" w:rsidRPr="002D7FA9" w:rsidRDefault="00313882" w:rsidP="0082203C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2D7FA9">
              <w:rPr>
                <w:rFonts w:cs="Arial"/>
                <w:b/>
                <w:sz w:val="20"/>
                <w:szCs w:val="20"/>
                <w:lang w:val="en-US"/>
              </w:rPr>
              <w:t>N = 723</w:t>
            </w:r>
          </w:p>
        </w:tc>
        <w:tc>
          <w:tcPr>
            <w:tcW w:w="2312" w:type="dxa"/>
          </w:tcPr>
          <w:p w14:paraId="7E4C85CD" w14:textId="77777777" w:rsidR="00313882" w:rsidRPr="002D7FA9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2D7FA9">
              <w:rPr>
                <w:rFonts w:cs="Arial"/>
                <w:sz w:val="20"/>
                <w:szCs w:val="20"/>
                <w:lang w:val="en-US"/>
              </w:rPr>
              <w:t>Total number of events</w:t>
            </w:r>
          </w:p>
        </w:tc>
        <w:tc>
          <w:tcPr>
            <w:tcW w:w="1848" w:type="dxa"/>
            <w:vMerge w:val="restart"/>
          </w:tcPr>
          <w:p w14:paraId="58B60CD2" w14:textId="77777777" w:rsidR="00313882" w:rsidRPr="005B2EC2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 w:rsidRPr="005B2EC2">
              <w:rPr>
                <w:rFonts w:cs="Arial"/>
                <w:sz w:val="20"/>
                <w:szCs w:val="20"/>
                <w:lang w:val="en-US"/>
              </w:rPr>
              <w:t>Fulvestrant</w:t>
            </w:r>
            <w:proofErr w:type="spellEnd"/>
            <w:r w:rsidRPr="005B2EC2">
              <w:rPr>
                <w:rFonts w:cs="Arial"/>
                <w:sz w:val="20"/>
                <w:szCs w:val="20"/>
                <w:lang w:val="en-US"/>
              </w:rPr>
              <w:t xml:space="preserve">-containing arms </w:t>
            </w:r>
            <w:proofErr w:type="spellStart"/>
            <w:r w:rsidRPr="005B2EC2">
              <w:rPr>
                <w:rFonts w:cs="Arial"/>
                <w:sz w:val="20"/>
                <w:szCs w:val="20"/>
                <w:lang w:val="en-US"/>
              </w:rPr>
              <w:t>vs</w:t>
            </w:r>
            <w:proofErr w:type="spellEnd"/>
            <w:r w:rsidRPr="005B2EC2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B2EC2">
              <w:rPr>
                <w:rFonts w:cs="Arial"/>
                <w:sz w:val="20"/>
                <w:szCs w:val="20"/>
                <w:lang w:val="en-US"/>
              </w:rPr>
              <w:t>Exemestane</w:t>
            </w:r>
            <w:proofErr w:type="spellEnd"/>
          </w:p>
        </w:tc>
        <w:tc>
          <w:tcPr>
            <w:tcW w:w="1849" w:type="dxa"/>
          </w:tcPr>
          <w:p w14:paraId="5B16BE29" w14:textId="77777777" w:rsidR="00313882" w:rsidRPr="005B2EC2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B2EC2">
              <w:rPr>
                <w:rFonts w:cs="Arial"/>
                <w:sz w:val="20"/>
                <w:szCs w:val="20"/>
                <w:lang w:val="en-US"/>
              </w:rPr>
              <w:t>689</w:t>
            </w:r>
          </w:p>
        </w:tc>
        <w:tc>
          <w:tcPr>
            <w:tcW w:w="1849" w:type="dxa"/>
          </w:tcPr>
          <w:p w14:paraId="128A1DFD" w14:textId="77777777" w:rsidR="00313882" w:rsidRPr="000C20EA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C20EA">
              <w:rPr>
                <w:rFonts w:cs="Arial"/>
                <w:sz w:val="20"/>
                <w:szCs w:val="20"/>
                <w:lang w:val="en-US"/>
              </w:rPr>
              <w:t>508</w:t>
            </w:r>
          </w:p>
        </w:tc>
      </w:tr>
      <w:tr w:rsidR="00313882" w:rsidRPr="00EE4CDF" w14:paraId="363C44E8" w14:textId="77777777" w:rsidTr="0082203C">
        <w:tc>
          <w:tcPr>
            <w:tcW w:w="1384" w:type="dxa"/>
            <w:vMerge/>
          </w:tcPr>
          <w:p w14:paraId="28A675A3" w14:textId="77777777" w:rsidR="00313882" w:rsidRPr="003B5F3C" w:rsidRDefault="00313882" w:rsidP="0082203C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312" w:type="dxa"/>
          </w:tcPr>
          <w:p w14:paraId="14FBC79B" w14:textId="77777777" w:rsidR="00313882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 xml:space="preserve">Unadjusted HR </w:t>
            </w:r>
          </w:p>
          <w:p w14:paraId="1A255389" w14:textId="77777777" w:rsidR="00313882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>(95% CI);</w:t>
            </w:r>
          </w:p>
          <w:p w14:paraId="25027A86" w14:textId="77777777" w:rsidR="00313882" w:rsidRPr="003B5F3C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>log rank p value</w:t>
            </w:r>
          </w:p>
        </w:tc>
        <w:tc>
          <w:tcPr>
            <w:tcW w:w="1848" w:type="dxa"/>
            <w:vMerge/>
          </w:tcPr>
          <w:p w14:paraId="6B2332A8" w14:textId="77777777" w:rsidR="00313882" w:rsidRPr="003B5F3C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849" w:type="dxa"/>
          </w:tcPr>
          <w:p w14:paraId="405B37EA" w14:textId="77777777" w:rsidR="00313882" w:rsidRPr="003B5F3C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>0.95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3B5F3C">
              <w:rPr>
                <w:rFonts w:cs="Arial"/>
                <w:sz w:val="20"/>
                <w:szCs w:val="20"/>
                <w:lang w:val="en-US"/>
              </w:rPr>
              <w:t>(0.81,1.11); 0.54</w:t>
            </w:r>
          </w:p>
        </w:tc>
        <w:tc>
          <w:tcPr>
            <w:tcW w:w="1849" w:type="dxa"/>
          </w:tcPr>
          <w:p w14:paraId="067CE09B" w14:textId="77777777" w:rsidR="00313882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>1.01</w:t>
            </w:r>
          </w:p>
          <w:p w14:paraId="7FC1508E" w14:textId="77777777" w:rsidR="00313882" w:rsidRPr="003B5F3C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>(0.84,1.21</w:t>
            </w:r>
            <w:r>
              <w:rPr>
                <w:rFonts w:cs="Arial"/>
                <w:sz w:val="20"/>
                <w:szCs w:val="20"/>
                <w:lang w:val="en-US"/>
              </w:rPr>
              <w:t>)</w:t>
            </w:r>
            <w:r w:rsidRPr="003B5F3C">
              <w:rPr>
                <w:rFonts w:cs="Arial"/>
                <w:sz w:val="20"/>
                <w:szCs w:val="20"/>
                <w:lang w:val="en-US"/>
              </w:rPr>
              <w:t>; 0.94</w:t>
            </w:r>
          </w:p>
        </w:tc>
      </w:tr>
      <w:tr w:rsidR="00313882" w:rsidRPr="00EE4CDF" w14:paraId="42A41E61" w14:textId="77777777" w:rsidTr="0082203C">
        <w:tc>
          <w:tcPr>
            <w:tcW w:w="1384" w:type="dxa"/>
            <w:vMerge w:val="restart"/>
          </w:tcPr>
          <w:p w14:paraId="412C52B8" w14:textId="77777777" w:rsidR="00313882" w:rsidRPr="00EE4CDF" w:rsidRDefault="00313882" w:rsidP="0082203C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EE4CDF">
              <w:rPr>
                <w:rFonts w:cs="Arial"/>
                <w:b/>
                <w:sz w:val="20"/>
                <w:szCs w:val="20"/>
                <w:lang w:val="en-US"/>
              </w:rPr>
              <w:t>ESR1 project</w:t>
            </w:r>
          </w:p>
          <w:p w14:paraId="5C6E3FE6" w14:textId="77777777" w:rsidR="00313882" w:rsidRPr="002D7FA9" w:rsidRDefault="00313882" w:rsidP="0082203C">
            <w:pPr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2D7FA9">
              <w:rPr>
                <w:rFonts w:cs="Arial"/>
                <w:b/>
                <w:sz w:val="20"/>
                <w:szCs w:val="20"/>
                <w:lang w:val="en-US"/>
              </w:rPr>
              <w:t>N = 161</w:t>
            </w:r>
          </w:p>
        </w:tc>
        <w:tc>
          <w:tcPr>
            <w:tcW w:w="2312" w:type="dxa"/>
          </w:tcPr>
          <w:p w14:paraId="0C963958" w14:textId="77777777" w:rsidR="00313882" w:rsidRPr="002D7FA9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2D7FA9">
              <w:rPr>
                <w:rFonts w:cs="Arial"/>
                <w:sz w:val="20"/>
                <w:szCs w:val="20"/>
                <w:lang w:val="en-US"/>
              </w:rPr>
              <w:t>Total number of events</w:t>
            </w:r>
          </w:p>
        </w:tc>
        <w:tc>
          <w:tcPr>
            <w:tcW w:w="1848" w:type="dxa"/>
            <w:vMerge w:val="restart"/>
          </w:tcPr>
          <w:p w14:paraId="7A228FD3" w14:textId="77777777" w:rsidR="00313882" w:rsidRPr="005B2EC2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 w:rsidRPr="005B2EC2">
              <w:rPr>
                <w:rFonts w:cs="Arial"/>
                <w:sz w:val="20"/>
                <w:szCs w:val="20"/>
                <w:lang w:val="en-US"/>
              </w:rPr>
              <w:t>Fulvestrant</w:t>
            </w:r>
            <w:proofErr w:type="spellEnd"/>
            <w:r w:rsidRPr="005B2EC2">
              <w:rPr>
                <w:rFonts w:cs="Arial"/>
                <w:sz w:val="20"/>
                <w:szCs w:val="20"/>
                <w:lang w:val="en-US"/>
              </w:rPr>
              <w:t xml:space="preserve">-containing arms </w:t>
            </w:r>
            <w:proofErr w:type="spellStart"/>
            <w:r w:rsidRPr="005B2EC2">
              <w:rPr>
                <w:rFonts w:cs="Arial"/>
                <w:sz w:val="20"/>
                <w:szCs w:val="20"/>
                <w:lang w:val="en-US"/>
              </w:rPr>
              <w:t>vs</w:t>
            </w:r>
            <w:proofErr w:type="spellEnd"/>
            <w:r w:rsidRPr="005B2EC2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B2EC2">
              <w:rPr>
                <w:rFonts w:cs="Arial"/>
                <w:sz w:val="20"/>
                <w:szCs w:val="20"/>
                <w:lang w:val="en-US"/>
              </w:rPr>
              <w:t>Exemestane</w:t>
            </w:r>
            <w:proofErr w:type="spellEnd"/>
          </w:p>
        </w:tc>
        <w:tc>
          <w:tcPr>
            <w:tcW w:w="1849" w:type="dxa"/>
          </w:tcPr>
          <w:p w14:paraId="1AF48DF6" w14:textId="77777777" w:rsidR="00313882" w:rsidRPr="005B2EC2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5B2EC2">
              <w:rPr>
                <w:rFonts w:cs="Arial"/>
                <w:sz w:val="20"/>
                <w:szCs w:val="20"/>
                <w:lang w:val="en-US"/>
              </w:rPr>
              <w:t>143</w:t>
            </w:r>
          </w:p>
        </w:tc>
        <w:tc>
          <w:tcPr>
            <w:tcW w:w="1849" w:type="dxa"/>
          </w:tcPr>
          <w:p w14:paraId="32F6D708" w14:textId="77777777" w:rsidR="00313882" w:rsidRPr="000C20EA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C20EA">
              <w:rPr>
                <w:rFonts w:cs="Arial"/>
                <w:sz w:val="20"/>
                <w:szCs w:val="20"/>
                <w:lang w:val="en-US"/>
              </w:rPr>
              <w:t>86</w:t>
            </w:r>
          </w:p>
        </w:tc>
      </w:tr>
      <w:tr w:rsidR="00313882" w:rsidRPr="00EE4CDF" w14:paraId="12D3F54D" w14:textId="77777777" w:rsidTr="0082203C">
        <w:tc>
          <w:tcPr>
            <w:tcW w:w="1384" w:type="dxa"/>
            <w:vMerge/>
          </w:tcPr>
          <w:p w14:paraId="2D2E4C3A" w14:textId="77777777" w:rsidR="00313882" w:rsidRPr="003B5F3C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312" w:type="dxa"/>
          </w:tcPr>
          <w:p w14:paraId="642F1081" w14:textId="77777777" w:rsidR="00313882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 xml:space="preserve">Unadjusted HR </w:t>
            </w:r>
          </w:p>
          <w:p w14:paraId="7C9910FB" w14:textId="77777777" w:rsidR="00313882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 xml:space="preserve">(95% CI); </w:t>
            </w:r>
          </w:p>
          <w:p w14:paraId="172D7183" w14:textId="77777777" w:rsidR="00313882" w:rsidRPr="003B5F3C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>log rank p value</w:t>
            </w:r>
          </w:p>
        </w:tc>
        <w:tc>
          <w:tcPr>
            <w:tcW w:w="1848" w:type="dxa"/>
            <w:vMerge/>
          </w:tcPr>
          <w:p w14:paraId="456859AC" w14:textId="77777777" w:rsidR="00313882" w:rsidRPr="003B5F3C" w:rsidRDefault="00313882" w:rsidP="0082203C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849" w:type="dxa"/>
          </w:tcPr>
          <w:p w14:paraId="4F450655" w14:textId="77777777" w:rsidR="00313882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>0.93</w:t>
            </w:r>
          </w:p>
          <w:p w14:paraId="2610C578" w14:textId="77777777" w:rsidR="00313882" w:rsidRPr="003B5F3C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>(0.66, 1.21); 0.66</w:t>
            </w:r>
          </w:p>
        </w:tc>
        <w:tc>
          <w:tcPr>
            <w:tcW w:w="1849" w:type="dxa"/>
          </w:tcPr>
          <w:p w14:paraId="6C745738" w14:textId="77777777" w:rsidR="00313882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>0.71</w:t>
            </w:r>
          </w:p>
          <w:p w14:paraId="4642FC40" w14:textId="77777777" w:rsidR="00313882" w:rsidRPr="003B5F3C" w:rsidRDefault="00313882" w:rsidP="0082203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3B5F3C">
              <w:rPr>
                <w:rFonts w:cs="Arial"/>
                <w:sz w:val="20"/>
                <w:szCs w:val="20"/>
                <w:lang w:val="en-US"/>
              </w:rPr>
              <w:t>(0.46, 1.10); 0.13</w:t>
            </w:r>
          </w:p>
        </w:tc>
      </w:tr>
    </w:tbl>
    <w:p w14:paraId="68763A7A" w14:textId="77777777" w:rsidR="00313882" w:rsidRDefault="00313882" w:rsidP="00313882">
      <w:pPr>
        <w:spacing w:line="480" w:lineRule="auto"/>
        <w:jc w:val="both"/>
        <w:rPr>
          <w:lang w:val="en-US"/>
        </w:rPr>
      </w:pPr>
    </w:p>
    <w:p w14:paraId="214D05BA" w14:textId="77777777" w:rsidR="00492FDA" w:rsidRDefault="00492FDA" w:rsidP="00492FDA">
      <w:pPr>
        <w:rPr>
          <w:lang w:val="en-US"/>
        </w:rPr>
      </w:pPr>
      <w:r>
        <w:rPr>
          <w:lang w:val="en-US"/>
        </w:rPr>
        <w:br w:type="page"/>
      </w:r>
    </w:p>
    <w:p w14:paraId="358B7E69" w14:textId="4C0A202C" w:rsidR="00492FDA" w:rsidRPr="009B03BB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F04A9C">
        <w:rPr>
          <w:rFonts w:ascii="Arial" w:hAnsi="Arial" w:cs="Arial"/>
          <w:b/>
          <w:lang w:val="en-US"/>
        </w:rPr>
        <w:lastRenderedPageBreak/>
        <w:t xml:space="preserve">Supplementary table </w:t>
      </w:r>
      <w:r w:rsidR="00313882">
        <w:rPr>
          <w:rFonts w:ascii="Arial" w:hAnsi="Arial" w:cs="Arial"/>
          <w:b/>
          <w:lang w:val="en-US"/>
        </w:rPr>
        <w:t>3</w:t>
      </w:r>
      <w:r w:rsidRPr="00F04A9C">
        <w:rPr>
          <w:rFonts w:ascii="Arial" w:hAnsi="Arial" w:cs="Arial"/>
          <w:b/>
          <w:lang w:val="en-US"/>
        </w:rPr>
        <w:t>.</w:t>
      </w:r>
      <w:r w:rsidRPr="009B03BB">
        <w:rPr>
          <w:rFonts w:ascii="Arial" w:hAnsi="Arial" w:cs="Arial"/>
          <w:lang w:val="en-US"/>
        </w:rPr>
        <w:t xml:space="preserve">  Baseline characteristics for </w:t>
      </w:r>
      <w:proofErr w:type="spellStart"/>
      <w:r w:rsidRPr="009B03BB">
        <w:rPr>
          <w:rFonts w:ascii="Arial" w:hAnsi="Arial" w:cs="Arial"/>
          <w:lang w:val="en-US"/>
        </w:rPr>
        <w:t>analysed</w:t>
      </w:r>
      <w:proofErr w:type="spellEnd"/>
      <w:r w:rsidRPr="009B03BB">
        <w:rPr>
          <w:rFonts w:ascii="Arial" w:hAnsi="Arial" w:cs="Arial"/>
          <w:lang w:val="en-US"/>
        </w:rPr>
        <w:t xml:space="preserve"> patients versus those not </w:t>
      </w:r>
      <w:proofErr w:type="spellStart"/>
      <w:r w:rsidRPr="009B03BB">
        <w:rPr>
          <w:rFonts w:ascii="Arial" w:hAnsi="Arial" w:cs="Arial"/>
          <w:lang w:val="en-US"/>
        </w:rPr>
        <w:t>analysed</w:t>
      </w:r>
      <w:proofErr w:type="spellEnd"/>
      <w:r w:rsidRPr="009B03BB">
        <w:rPr>
          <w:rFonts w:ascii="Arial" w:hAnsi="Arial" w:cs="Arial"/>
          <w:lang w:val="en-US"/>
        </w:rPr>
        <w:t xml:space="preserve"> and whole cohort for PALOMA3.</w:t>
      </w:r>
    </w:p>
    <w:tbl>
      <w:tblPr>
        <w:tblStyle w:val="TableGrid"/>
        <w:tblW w:w="8472" w:type="dxa"/>
        <w:tblLook w:val="04A0" w:firstRow="1" w:lastRow="0" w:firstColumn="1" w:lastColumn="0" w:noHBand="0" w:noVBand="1"/>
      </w:tblPr>
      <w:tblGrid>
        <w:gridCol w:w="3227"/>
        <w:gridCol w:w="1276"/>
        <w:gridCol w:w="1134"/>
        <w:gridCol w:w="1134"/>
        <w:gridCol w:w="1701"/>
      </w:tblGrid>
      <w:tr w:rsidR="000D15CC" w14:paraId="750A5828" w14:textId="54041C4B" w:rsidTr="00B87807">
        <w:trPr>
          <w:trHeight w:val="815"/>
        </w:trPr>
        <w:tc>
          <w:tcPr>
            <w:tcW w:w="3227" w:type="dxa"/>
            <w:vMerge w:val="restart"/>
            <w:shd w:val="clear" w:color="auto" w:fill="BFBFBF" w:themeFill="background1" w:themeFillShade="BF"/>
          </w:tcPr>
          <w:p w14:paraId="437D5996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3AE2A85C" w14:textId="77777777" w:rsidR="00313C54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2D7FA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Patients tested for </w:t>
            </w:r>
            <w:r w:rsidRPr="002D7FA9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ESR1</w:t>
            </w:r>
            <w:r w:rsidRPr="00CB069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mutation </w:t>
            </w:r>
          </w:p>
          <w:p w14:paraId="2461953C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CB0698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n = 360</w:t>
            </w:r>
          </w:p>
        </w:tc>
        <w:tc>
          <w:tcPr>
            <w:tcW w:w="1134" w:type="dxa"/>
            <w:vMerge w:val="restart"/>
            <w:shd w:val="clear" w:color="auto" w:fill="BFBFBF" w:themeFill="background1" w:themeFillShade="BF"/>
            <w:vAlign w:val="center"/>
          </w:tcPr>
          <w:p w14:paraId="4EA6E108" w14:textId="77777777" w:rsidR="00313C54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B2EC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Patients not tested for </w:t>
            </w:r>
            <w:r w:rsidRPr="005B2EC2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ESR1</w:t>
            </w:r>
            <w:r w:rsidRPr="000C20E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mutation </w:t>
            </w:r>
          </w:p>
          <w:p w14:paraId="7313DF9F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0C20E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n = 161</w:t>
            </w:r>
          </w:p>
        </w:tc>
        <w:tc>
          <w:tcPr>
            <w:tcW w:w="1134" w:type="dxa"/>
            <w:vMerge w:val="restart"/>
            <w:shd w:val="clear" w:color="auto" w:fill="BFBFBF" w:themeFill="background1" w:themeFillShade="BF"/>
            <w:vAlign w:val="center"/>
          </w:tcPr>
          <w:p w14:paraId="5C76D04B" w14:textId="77777777" w:rsidR="00313C54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E69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Total </w:t>
            </w:r>
          </w:p>
          <w:p w14:paraId="5521BF10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8E692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n = 521</w:t>
            </w:r>
          </w:p>
        </w:tc>
        <w:tc>
          <w:tcPr>
            <w:tcW w:w="1701" w:type="dxa"/>
            <w:vMerge w:val="restart"/>
            <w:shd w:val="clear" w:color="auto" w:fill="BFBFBF" w:themeFill="background1" w:themeFillShade="BF"/>
            <w:vAlign w:val="center"/>
          </w:tcPr>
          <w:p w14:paraId="0AAB9F49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7B7C9E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p value</w:t>
            </w:r>
          </w:p>
        </w:tc>
      </w:tr>
      <w:tr w:rsidR="000D15CC" w14:paraId="20F05D2B" w14:textId="77777777" w:rsidTr="00B87807">
        <w:trPr>
          <w:trHeight w:val="814"/>
        </w:trPr>
        <w:tc>
          <w:tcPr>
            <w:tcW w:w="3227" w:type="dxa"/>
            <w:vMerge/>
            <w:shd w:val="clear" w:color="auto" w:fill="BFBFBF" w:themeFill="background1" w:themeFillShade="BF"/>
          </w:tcPr>
          <w:p w14:paraId="6962CBEC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  <w:vAlign w:val="center"/>
          </w:tcPr>
          <w:p w14:paraId="0E361526" w14:textId="77777777" w:rsidR="00313C54" w:rsidRPr="002D7FA9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Merge/>
            <w:shd w:val="clear" w:color="auto" w:fill="BFBFBF" w:themeFill="background1" w:themeFillShade="BF"/>
            <w:vAlign w:val="center"/>
          </w:tcPr>
          <w:p w14:paraId="4BD6024F" w14:textId="77777777" w:rsidR="00313C54" w:rsidRPr="005B2EC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Merge/>
            <w:shd w:val="clear" w:color="auto" w:fill="BFBFBF" w:themeFill="background1" w:themeFillShade="BF"/>
            <w:vAlign w:val="center"/>
          </w:tcPr>
          <w:p w14:paraId="6C2370AE" w14:textId="77777777" w:rsidR="00313C54" w:rsidRPr="008E6921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  <w:vAlign w:val="center"/>
          </w:tcPr>
          <w:p w14:paraId="26A6B734" w14:textId="77777777" w:rsidR="00313C54" w:rsidRPr="007B7C9E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6E817C58" w14:textId="6C709A05" w:rsidTr="00B87807">
        <w:tc>
          <w:tcPr>
            <w:tcW w:w="3227" w:type="dxa"/>
            <w:vAlign w:val="center"/>
          </w:tcPr>
          <w:p w14:paraId="28E4EFEB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Age at randomisation (years), median (IQR)</w:t>
            </w:r>
          </w:p>
        </w:tc>
        <w:tc>
          <w:tcPr>
            <w:tcW w:w="1276" w:type="dxa"/>
            <w:vAlign w:val="center"/>
          </w:tcPr>
          <w:p w14:paraId="71D4C7BC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57 (48.5, 65)</w:t>
            </w:r>
          </w:p>
        </w:tc>
        <w:tc>
          <w:tcPr>
            <w:tcW w:w="1134" w:type="dxa"/>
            <w:vAlign w:val="center"/>
          </w:tcPr>
          <w:p w14:paraId="0AFF6E70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56 (50, 64)</w:t>
            </w:r>
          </w:p>
        </w:tc>
        <w:tc>
          <w:tcPr>
            <w:tcW w:w="1134" w:type="dxa"/>
            <w:vAlign w:val="center"/>
          </w:tcPr>
          <w:p w14:paraId="043C6AF9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57 (49, 64)</w:t>
            </w:r>
          </w:p>
        </w:tc>
        <w:tc>
          <w:tcPr>
            <w:tcW w:w="1701" w:type="dxa"/>
            <w:vAlign w:val="center"/>
          </w:tcPr>
          <w:p w14:paraId="1CE09359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0.84</w:t>
            </w:r>
          </w:p>
        </w:tc>
      </w:tr>
      <w:tr w:rsidR="000D15CC" w14:paraId="3F722473" w14:textId="24D844E0" w:rsidTr="00B87807">
        <w:tc>
          <w:tcPr>
            <w:tcW w:w="3227" w:type="dxa"/>
            <w:vAlign w:val="center"/>
          </w:tcPr>
          <w:p w14:paraId="788C32F4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Hormone receptor status, n (%)*</w:t>
            </w:r>
          </w:p>
        </w:tc>
        <w:tc>
          <w:tcPr>
            <w:tcW w:w="1276" w:type="dxa"/>
            <w:vAlign w:val="center"/>
          </w:tcPr>
          <w:p w14:paraId="358BA590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95B66F2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2891F64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7186121F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0.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08</w:t>
            </w:r>
          </w:p>
        </w:tc>
      </w:tr>
      <w:tr w:rsidR="000D15CC" w14:paraId="74730429" w14:textId="324878FE" w:rsidTr="00B87807">
        <w:tc>
          <w:tcPr>
            <w:tcW w:w="3227" w:type="dxa"/>
            <w:vAlign w:val="center"/>
          </w:tcPr>
          <w:p w14:paraId="18ED2CEA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ER+, P</w:t>
            </w: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R+</w:t>
            </w:r>
          </w:p>
        </w:tc>
        <w:tc>
          <w:tcPr>
            <w:tcW w:w="1276" w:type="dxa"/>
            <w:vAlign w:val="center"/>
          </w:tcPr>
          <w:p w14:paraId="5DE0DE61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242 (67.2)</w:t>
            </w:r>
          </w:p>
        </w:tc>
        <w:tc>
          <w:tcPr>
            <w:tcW w:w="1134" w:type="dxa"/>
            <w:vAlign w:val="center"/>
          </w:tcPr>
          <w:p w14:paraId="16C0131F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109 (67.7)</w:t>
            </w:r>
          </w:p>
        </w:tc>
        <w:tc>
          <w:tcPr>
            <w:tcW w:w="1134" w:type="dxa"/>
            <w:vAlign w:val="center"/>
          </w:tcPr>
          <w:p w14:paraId="61AA449B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351 (67.4)</w:t>
            </w:r>
          </w:p>
        </w:tc>
        <w:tc>
          <w:tcPr>
            <w:tcW w:w="1701" w:type="dxa"/>
            <w:vAlign w:val="center"/>
          </w:tcPr>
          <w:p w14:paraId="5C16DEED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</w:tr>
      <w:tr w:rsidR="000D15CC" w14:paraId="451CE12E" w14:textId="0A7D75BE" w:rsidTr="00B87807">
        <w:tc>
          <w:tcPr>
            <w:tcW w:w="3227" w:type="dxa"/>
            <w:vAlign w:val="center"/>
          </w:tcPr>
          <w:p w14:paraId="7B737F78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ER+, P</w:t>
            </w: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R-</w:t>
            </w:r>
          </w:p>
        </w:tc>
        <w:tc>
          <w:tcPr>
            <w:tcW w:w="1276" w:type="dxa"/>
            <w:vAlign w:val="center"/>
          </w:tcPr>
          <w:p w14:paraId="18EE1210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104 (28.9)</w:t>
            </w:r>
          </w:p>
        </w:tc>
        <w:tc>
          <w:tcPr>
            <w:tcW w:w="1134" w:type="dxa"/>
            <w:vAlign w:val="center"/>
          </w:tcPr>
          <w:p w14:paraId="00379FD9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38 (23.6)</w:t>
            </w:r>
          </w:p>
        </w:tc>
        <w:tc>
          <w:tcPr>
            <w:tcW w:w="1134" w:type="dxa"/>
            <w:vAlign w:val="center"/>
          </w:tcPr>
          <w:p w14:paraId="70FBE580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142 (27.3)</w:t>
            </w:r>
          </w:p>
        </w:tc>
        <w:tc>
          <w:tcPr>
            <w:tcW w:w="1701" w:type="dxa"/>
            <w:vAlign w:val="center"/>
          </w:tcPr>
          <w:p w14:paraId="0AA05D03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</w:tr>
      <w:tr w:rsidR="000D15CC" w14:paraId="245D6FF4" w14:textId="3D3F7082" w:rsidTr="00B87807">
        <w:tc>
          <w:tcPr>
            <w:tcW w:w="3227" w:type="dxa"/>
            <w:vAlign w:val="center"/>
          </w:tcPr>
          <w:p w14:paraId="7FF7782D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ER+, P</w:t>
            </w: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R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unknown</w:t>
            </w:r>
          </w:p>
        </w:tc>
        <w:tc>
          <w:tcPr>
            <w:tcW w:w="1276" w:type="dxa"/>
            <w:vAlign w:val="center"/>
          </w:tcPr>
          <w:p w14:paraId="53CA47B7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8 (2.2)</w:t>
            </w:r>
          </w:p>
        </w:tc>
        <w:tc>
          <w:tcPr>
            <w:tcW w:w="1134" w:type="dxa"/>
            <w:vAlign w:val="center"/>
          </w:tcPr>
          <w:p w14:paraId="122E0A94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9 (5.6)</w:t>
            </w:r>
          </w:p>
        </w:tc>
        <w:tc>
          <w:tcPr>
            <w:tcW w:w="1134" w:type="dxa"/>
            <w:vAlign w:val="center"/>
          </w:tcPr>
          <w:p w14:paraId="0B58941B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17 (3.3)</w:t>
            </w:r>
          </w:p>
        </w:tc>
        <w:tc>
          <w:tcPr>
            <w:tcW w:w="1701" w:type="dxa"/>
            <w:vAlign w:val="center"/>
          </w:tcPr>
          <w:p w14:paraId="60367618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</w:tr>
      <w:tr w:rsidR="000D15CC" w14:paraId="4BAB56BE" w14:textId="3DB79CB0" w:rsidTr="00B87807">
        <w:tc>
          <w:tcPr>
            <w:tcW w:w="3227" w:type="dxa"/>
            <w:vAlign w:val="center"/>
          </w:tcPr>
          <w:p w14:paraId="2F9CB96F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ER-, P</w:t>
            </w: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R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+</w:t>
            </w:r>
          </w:p>
        </w:tc>
        <w:tc>
          <w:tcPr>
            <w:tcW w:w="1276" w:type="dxa"/>
            <w:vAlign w:val="center"/>
          </w:tcPr>
          <w:p w14:paraId="2A82B057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1 (0.3)</w:t>
            </w:r>
          </w:p>
        </w:tc>
        <w:tc>
          <w:tcPr>
            <w:tcW w:w="1134" w:type="dxa"/>
            <w:vAlign w:val="center"/>
          </w:tcPr>
          <w:p w14:paraId="72B3CB59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2 (1.2)</w:t>
            </w:r>
          </w:p>
        </w:tc>
        <w:tc>
          <w:tcPr>
            <w:tcW w:w="1134" w:type="dxa"/>
            <w:vAlign w:val="center"/>
          </w:tcPr>
          <w:p w14:paraId="768D1C0D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3 (0.6)</w:t>
            </w:r>
          </w:p>
        </w:tc>
        <w:tc>
          <w:tcPr>
            <w:tcW w:w="1701" w:type="dxa"/>
            <w:vAlign w:val="center"/>
          </w:tcPr>
          <w:p w14:paraId="1E7A0F5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735819FE" w14:textId="2F3C173D" w:rsidTr="00B87807">
        <w:tc>
          <w:tcPr>
            <w:tcW w:w="3227" w:type="dxa"/>
            <w:vAlign w:val="center"/>
          </w:tcPr>
          <w:p w14:paraId="072BA493" w14:textId="77777777" w:rsidR="00313C54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ER-, PR-</w:t>
            </w:r>
          </w:p>
        </w:tc>
        <w:tc>
          <w:tcPr>
            <w:tcW w:w="1276" w:type="dxa"/>
            <w:vAlign w:val="center"/>
          </w:tcPr>
          <w:p w14:paraId="30553DF2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134" w:type="dxa"/>
            <w:vAlign w:val="center"/>
          </w:tcPr>
          <w:p w14:paraId="51363CA3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134" w:type="dxa"/>
            <w:vAlign w:val="center"/>
          </w:tcPr>
          <w:p w14:paraId="28C11D3F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701" w:type="dxa"/>
            <w:vAlign w:val="center"/>
          </w:tcPr>
          <w:p w14:paraId="138BC02C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3AC3A4BC" w14:textId="4EC52AC1" w:rsidTr="00B87807">
        <w:tc>
          <w:tcPr>
            <w:tcW w:w="3227" w:type="dxa"/>
            <w:vAlign w:val="center"/>
          </w:tcPr>
          <w:p w14:paraId="15EA2674" w14:textId="77777777" w:rsidR="00313C54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ER unknown, PR+</w:t>
            </w:r>
          </w:p>
        </w:tc>
        <w:tc>
          <w:tcPr>
            <w:tcW w:w="1276" w:type="dxa"/>
            <w:vAlign w:val="center"/>
          </w:tcPr>
          <w:p w14:paraId="52D1E94F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5 (1.4)</w:t>
            </w:r>
          </w:p>
        </w:tc>
        <w:tc>
          <w:tcPr>
            <w:tcW w:w="1134" w:type="dxa"/>
            <w:vAlign w:val="center"/>
          </w:tcPr>
          <w:p w14:paraId="59F06C3E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2 (1.2)</w:t>
            </w:r>
          </w:p>
        </w:tc>
        <w:tc>
          <w:tcPr>
            <w:tcW w:w="1134" w:type="dxa"/>
            <w:vAlign w:val="center"/>
          </w:tcPr>
          <w:p w14:paraId="7775599E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7 (1.3)</w:t>
            </w:r>
          </w:p>
        </w:tc>
        <w:tc>
          <w:tcPr>
            <w:tcW w:w="1701" w:type="dxa"/>
            <w:vAlign w:val="center"/>
          </w:tcPr>
          <w:p w14:paraId="6BFBED1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081C5A50" w14:textId="6B2F9007" w:rsidTr="00B87807">
        <w:tc>
          <w:tcPr>
            <w:tcW w:w="3227" w:type="dxa"/>
            <w:vAlign w:val="center"/>
          </w:tcPr>
          <w:p w14:paraId="7E93933D" w14:textId="77777777" w:rsidR="00313C54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Missing</w:t>
            </w:r>
          </w:p>
        </w:tc>
        <w:tc>
          <w:tcPr>
            <w:tcW w:w="1276" w:type="dxa"/>
            <w:vAlign w:val="center"/>
          </w:tcPr>
          <w:p w14:paraId="7E848E48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134" w:type="dxa"/>
            <w:vAlign w:val="center"/>
          </w:tcPr>
          <w:p w14:paraId="3E535B90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1 (0.6)</w:t>
            </w:r>
          </w:p>
        </w:tc>
        <w:tc>
          <w:tcPr>
            <w:tcW w:w="1134" w:type="dxa"/>
            <w:vAlign w:val="center"/>
          </w:tcPr>
          <w:p w14:paraId="1EEC8373" w14:textId="77777777" w:rsidR="00313C54" w:rsidRPr="00EC7360" w:rsidRDefault="00313C54" w:rsidP="00C62E17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EC7360">
              <w:rPr>
                <w:rFonts w:cs="Arial"/>
                <w:sz w:val="20"/>
                <w:szCs w:val="20"/>
                <w:lang w:val="en-US"/>
              </w:rPr>
              <w:t>1 (0.2)</w:t>
            </w:r>
          </w:p>
        </w:tc>
        <w:tc>
          <w:tcPr>
            <w:tcW w:w="1701" w:type="dxa"/>
            <w:vAlign w:val="center"/>
          </w:tcPr>
          <w:p w14:paraId="727B87F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6CCF0BE0" w14:textId="365E4F0E" w:rsidTr="00B87807">
        <w:tc>
          <w:tcPr>
            <w:tcW w:w="3227" w:type="dxa"/>
            <w:vAlign w:val="center"/>
          </w:tcPr>
          <w:p w14:paraId="42C1767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Disease free interval, n (%) **</w:t>
            </w:r>
          </w:p>
        </w:tc>
        <w:tc>
          <w:tcPr>
            <w:tcW w:w="1276" w:type="dxa"/>
            <w:vAlign w:val="center"/>
          </w:tcPr>
          <w:p w14:paraId="12EAB768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18AD424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5F94E3B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583B0F8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1.00</w:t>
            </w:r>
          </w:p>
        </w:tc>
      </w:tr>
      <w:tr w:rsidR="000D15CC" w14:paraId="6E63850E" w14:textId="66CFBEF4" w:rsidTr="00B87807">
        <w:tc>
          <w:tcPr>
            <w:tcW w:w="3227" w:type="dxa"/>
            <w:vAlign w:val="center"/>
          </w:tcPr>
          <w:p w14:paraId="5E0770CE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≤24 months</w:t>
            </w:r>
          </w:p>
        </w:tc>
        <w:tc>
          <w:tcPr>
            <w:tcW w:w="1276" w:type="dxa"/>
            <w:vAlign w:val="center"/>
          </w:tcPr>
          <w:p w14:paraId="5E7F8658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44 (17.7)</w:t>
            </w:r>
          </w:p>
        </w:tc>
        <w:tc>
          <w:tcPr>
            <w:tcW w:w="1134" w:type="dxa"/>
            <w:vAlign w:val="center"/>
          </w:tcPr>
          <w:p w14:paraId="5D51D34E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19 (17.6)</w:t>
            </w:r>
          </w:p>
        </w:tc>
        <w:tc>
          <w:tcPr>
            <w:tcW w:w="1134" w:type="dxa"/>
            <w:vAlign w:val="center"/>
          </w:tcPr>
          <w:p w14:paraId="27244269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63 (17.7)</w:t>
            </w:r>
          </w:p>
        </w:tc>
        <w:tc>
          <w:tcPr>
            <w:tcW w:w="1701" w:type="dxa"/>
            <w:vAlign w:val="center"/>
          </w:tcPr>
          <w:p w14:paraId="35147F47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14F51E2B" w14:textId="2CA10B50" w:rsidTr="00B87807">
        <w:tc>
          <w:tcPr>
            <w:tcW w:w="3227" w:type="dxa"/>
            <w:vAlign w:val="center"/>
          </w:tcPr>
          <w:p w14:paraId="7AF4681D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&gt;24 months</w:t>
            </w:r>
          </w:p>
        </w:tc>
        <w:tc>
          <w:tcPr>
            <w:tcW w:w="1276" w:type="dxa"/>
            <w:vAlign w:val="center"/>
          </w:tcPr>
          <w:p w14:paraId="0D4B0E75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204 (82.3)</w:t>
            </w:r>
          </w:p>
        </w:tc>
        <w:tc>
          <w:tcPr>
            <w:tcW w:w="1134" w:type="dxa"/>
            <w:vAlign w:val="center"/>
          </w:tcPr>
          <w:p w14:paraId="137663F7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89 (82.4)</w:t>
            </w:r>
          </w:p>
        </w:tc>
        <w:tc>
          <w:tcPr>
            <w:tcW w:w="1134" w:type="dxa"/>
            <w:vAlign w:val="center"/>
          </w:tcPr>
          <w:p w14:paraId="3FE5BCD1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293 (82.3)</w:t>
            </w:r>
          </w:p>
        </w:tc>
        <w:tc>
          <w:tcPr>
            <w:tcW w:w="1701" w:type="dxa"/>
            <w:vAlign w:val="center"/>
          </w:tcPr>
          <w:p w14:paraId="6B897FB4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72AA1655" w14:textId="4661BDE9" w:rsidTr="00B87807">
        <w:tc>
          <w:tcPr>
            <w:tcW w:w="3227" w:type="dxa"/>
            <w:vAlign w:val="center"/>
          </w:tcPr>
          <w:p w14:paraId="1A93222D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Menopausal status, n (%)</w:t>
            </w:r>
          </w:p>
        </w:tc>
        <w:tc>
          <w:tcPr>
            <w:tcW w:w="1276" w:type="dxa"/>
            <w:vAlign w:val="center"/>
          </w:tcPr>
          <w:p w14:paraId="1992E7ED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3D81ED4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523798B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CFA8AC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0.73</w:t>
            </w:r>
          </w:p>
        </w:tc>
      </w:tr>
      <w:tr w:rsidR="000D15CC" w14:paraId="3CE3627C" w14:textId="01259C3B" w:rsidTr="00B87807">
        <w:tc>
          <w:tcPr>
            <w:tcW w:w="3227" w:type="dxa"/>
            <w:vAlign w:val="center"/>
          </w:tcPr>
          <w:p w14:paraId="02279D44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Pre/</w:t>
            </w:r>
            <w:proofErr w:type="spellStart"/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perimenopausal</w:t>
            </w:r>
            <w:proofErr w:type="spellEnd"/>
          </w:p>
        </w:tc>
        <w:tc>
          <w:tcPr>
            <w:tcW w:w="1276" w:type="dxa"/>
            <w:vAlign w:val="center"/>
          </w:tcPr>
          <w:p w14:paraId="44C8D9D9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73 (20.3)</w:t>
            </w:r>
          </w:p>
        </w:tc>
        <w:tc>
          <w:tcPr>
            <w:tcW w:w="1134" w:type="dxa"/>
            <w:vAlign w:val="center"/>
          </w:tcPr>
          <w:p w14:paraId="685A30C0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35 (21.7)</w:t>
            </w:r>
          </w:p>
        </w:tc>
        <w:tc>
          <w:tcPr>
            <w:tcW w:w="1134" w:type="dxa"/>
            <w:vAlign w:val="center"/>
          </w:tcPr>
          <w:p w14:paraId="670D1B33" w14:textId="77777777" w:rsidR="00313C54" w:rsidRDefault="00313C54" w:rsidP="00C62E17">
            <w:pPr>
              <w:jc w:val="center"/>
              <w:rPr>
                <w:rFonts w:cs="Arial"/>
                <w:lang w:val="en-US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108 (20.7)</w:t>
            </w:r>
          </w:p>
        </w:tc>
        <w:tc>
          <w:tcPr>
            <w:tcW w:w="1701" w:type="dxa"/>
            <w:vAlign w:val="center"/>
          </w:tcPr>
          <w:p w14:paraId="7CD9717A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2C06275A" w14:textId="33B3B480" w:rsidTr="00B87807">
        <w:tc>
          <w:tcPr>
            <w:tcW w:w="3227" w:type="dxa"/>
            <w:vAlign w:val="center"/>
          </w:tcPr>
          <w:p w14:paraId="7A4610FA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Post-menopausal</w:t>
            </w:r>
          </w:p>
        </w:tc>
        <w:tc>
          <w:tcPr>
            <w:tcW w:w="1276" w:type="dxa"/>
            <w:vAlign w:val="center"/>
          </w:tcPr>
          <w:p w14:paraId="6D06302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287 (79.7)</w:t>
            </w:r>
          </w:p>
        </w:tc>
        <w:tc>
          <w:tcPr>
            <w:tcW w:w="1134" w:type="dxa"/>
            <w:vAlign w:val="center"/>
          </w:tcPr>
          <w:p w14:paraId="2172CA7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126 (78.3)</w:t>
            </w:r>
          </w:p>
        </w:tc>
        <w:tc>
          <w:tcPr>
            <w:tcW w:w="1134" w:type="dxa"/>
            <w:vAlign w:val="center"/>
          </w:tcPr>
          <w:p w14:paraId="4BCD55C0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413 (79.3)</w:t>
            </w:r>
          </w:p>
        </w:tc>
        <w:tc>
          <w:tcPr>
            <w:tcW w:w="1701" w:type="dxa"/>
            <w:vAlign w:val="center"/>
          </w:tcPr>
          <w:p w14:paraId="1F5F7487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5BC0C161" w14:textId="43C5AB6D" w:rsidTr="00B87807">
        <w:tc>
          <w:tcPr>
            <w:tcW w:w="3227" w:type="dxa"/>
            <w:vAlign w:val="center"/>
          </w:tcPr>
          <w:p w14:paraId="0320660A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Sensitivity to prior endocrine treatment, n (%)</w:t>
            </w:r>
          </w:p>
        </w:tc>
        <w:tc>
          <w:tcPr>
            <w:tcW w:w="1276" w:type="dxa"/>
            <w:vAlign w:val="center"/>
          </w:tcPr>
          <w:p w14:paraId="0CF745E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0541989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4086E7D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12798A7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0.73</w:t>
            </w:r>
          </w:p>
        </w:tc>
      </w:tr>
      <w:tr w:rsidR="000D15CC" w14:paraId="3E1242E3" w14:textId="0156C098" w:rsidTr="00B87807">
        <w:tc>
          <w:tcPr>
            <w:tcW w:w="3227" w:type="dxa"/>
            <w:vAlign w:val="center"/>
          </w:tcPr>
          <w:p w14:paraId="0CC78626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1276" w:type="dxa"/>
            <w:vAlign w:val="center"/>
          </w:tcPr>
          <w:p w14:paraId="5D722676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285 (79.2)</w:t>
            </w:r>
          </w:p>
        </w:tc>
        <w:tc>
          <w:tcPr>
            <w:tcW w:w="1134" w:type="dxa"/>
            <w:vAlign w:val="center"/>
          </w:tcPr>
          <w:p w14:paraId="7F3A61B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125 (77.6)</w:t>
            </w:r>
          </w:p>
        </w:tc>
        <w:tc>
          <w:tcPr>
            <w:tcW w:w="1134" w:type="dxa"/>
            <w:vAlign w:val="center"/>
          </w:tcPr>
          <w:p w14:paraId="7DC3BC6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410 (78.7)</w:t>
            </w:r>
          </w:p>
        </w:tc>
        <w:tc>
          <w:tcPr>
            <w:tcW w:w="1701" w:type="dxa"/>
            <w:vAlign w:val="center"/>
          </w:tcPr>
          <w:p w14:paraId="59200FFD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5CFAD9E3" w14:textId="1248E442" w:rsidTr="00B87807">
        <w:tc>
          <w:tcPr>
            <w:tcW w:w="3227" w:type="dxa"/>
            <w:vAlign w:val="center"/>
          </w:tcPr>
          <w:p w14:paraId="5D9CE07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1276" w:type="dxa"/>
            <w:vAlign w:val="center"/>
          </w:tcPr>
          <w:p w14:paraId="665C4BE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75 (20.8)</w:t>
            </w:r>
          </w:p>
        </w:tc>
        <w:tc>
          <w:tcPr>
            <w:tcW w:w="1134" w:type="dxa"/>
            <w:vAlign w:val="center"/>
          </w:tcPr>
          <w:p w14:paraId="7DD90E3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36 (22.4)</w:t>
            </w:r>
          </w:p>
        </w:tc>
        <w:tc>
          <w:tcPr>
            <w:tcW w:w="1134" w:type="dxa"/>
            <w:vAlign w:val="center"/>
          </w:tcPr>
          <w:p w14:paraId="0B028B3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111 (21.3)</w:t>
            </w:r>
          </w:p>
        </w:tc>
        <w:tc>
          <w:tcPr>
            <w:tcW w:w="1701" w:type="dxa"/>
            <w:vAlign w:val="center"/>
          </w:tcPr>
          <w:p w14:paraId="7BA3FBA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2D518D35" w14:textId="1354DDF0" w:rsidTr="00B87807">
        <w:tc>
          <w:tcPr>
            <w:tcW w:w="3227" w:type="dxa"/>
            <w:vAlign w:val="center"/>
          </w:tcPr>
          <w:p w14:paraId="1E85C297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Visceral metastases, n (%)</w:t>
            </w:r>
          </w:p>
        </w:tc>
        <w:tc>
          <w:tcPr>
            <w:tcW w:w="1276" w:type="dxa"/>
            <w:vAlign w:val="center"/>
          </w:tcPr>
          <w:p w14:paraId="0C86EEA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2F7D4CD0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74F8957C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7F8BB2A6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0.44</w:t>
            </w:r>
          </w:p>
        </w:tc>
      </w:tr>
      <w:tr w:rsidR="000D15CC" w14:paraId="7FE7B38D" w14:textId="6E28036D" w:rsidTr="00B87807">
        <w:tc>
          <w:tcPr>
            <w:tcW w:w="3227" w:type="dxa"/>
            <w:vAlign w:val="center"/>
          </w:tcPr>
          <w:p w14:paraId="2CA2EA5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1276" w:type="dxa"/>
            <w:vAlign w:val="center"/>
          </w:tcPr>
          <w:p w14:paraId="01040AE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219 (60.8)</w:t>
            </w:r>
          </w:p>
        </w:tc>
        <w:tc>
          <w:tcPr>
            <w:tcW w:w="1134" w:type="dxa"/>
            <w:vAlign w:val="center"/>
          </w:tcPr>
          <w:p w14:paraId="13223155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92 (57.1)</w:t>
            </w:r>
          </w:p>
        </w:tc>
        <w:tc>
          <w:tcPr>
            <w:tcW w:w="1134" w:type="dxa"/>
            <w:vAlign w:val="center"/>
          </w:tcPr>
          <w:p w14:paraId="21CB4A5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311 (59.7)</w:t>
            </w:r>
          </w:p>
        </w:tc>
        <w:tc>
          <w:tcPr>
            <w:tcW w:w="1701" w:type="dxa"/>
            <w:vAlign w:val="center"/>
          </w:tcPr>
          <w:p w14:paraId="0EEEF2DD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4A2F30A2" w14:textId="115B2585" w:rsidTr="00B87807">
        <w:tc>
          <w:tcPr>
            <w:tcW w:w="3227" w:type="dxa"/>
            <w:vAlign w:val="center"/>
          </w:tcPr>
          <w:p w14:paraId="76E037AB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1276" w:type="dxa"/>
            <w:vAlign w:val="center"/>
          </w:tcPr>
          <w:p w14:paraId="12C4A51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141 (39.2)</w:t>
            </w:r>
          </w:p>
        </w:tc>
        <w:tc>
          <w:tcPr>
            <w:tcW w:w="1134" w:type="dxa"/>
            <w:vAlign w:val="center"/>
          </w:tcPr>
          <w:p w14:paraId="1CFD4017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69 (42.9)</w:t>
            </w:r>
          </w:p>
        </w:tc>
        <w:tc>
          <w:tcPr>
            <w:tcW w:w="1134" w:type="dxa"/>
            <w:vAlign w:val="center"/>
          </w:tcPr>
          <w:p w14:paraId="3A906DB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210 (40.3)</w:t>
            </w:r>
          </w:p>
        </w:tc>
        <w:tc>
          <w:tcPr>
            <w:tcW w:w="1701" w:type="dxa"/>
            <w:vAlign w:val="center"/>
          </w:tcPr>
          <w:p w14:paraId="51CD4079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48EDC827" w14:textId="54C11C6D" w:rsidTr="00B87807">
        <w:tc>
          <w:tcPr>
            <w:tcW w:w="3227" w:type="dxa"/>
            <w:vAlign w:val="center"/>
          </w:tcPr>
          <w:p w14:paraId="0F69860E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Bone metastases, n (%)</w:t>
            </w:r>
          </w:p>
        </w:tc>
        <w:tc>
          <w:tcPr>
            <w:tcW w:w="1276" w:type="dxa"/>
            <w:vAlign w:val="center"/>
          </w:tcPr>
          <w:p w14:paraId="5E487A56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1D8A1860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55D5DA4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08232FCF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0.83</w:t>
            </w:r>
          </w:p>
        </w:tc>
      </w:tr>
      <w:tr w:rsidR="000D15CC" w14:paraId="149A34E2" w14:textId="4A2DB2AC" w:rsidTr="00B87807">
        <w:tc>
          <w:tcPr>
            <w:tcW w:w="3227" w:type="dxa"/>
            <w:vAlign w:val="center"/>
          </w:tcPr>
          <w:p w14:paraId="6524639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1276" w:type="dxa"/>
            <w:vAlign w:val="center"/>
          </w:tcPr>
          <w:p w14:paraId="400DBFD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271 (75.3)</w:t>
            </w:r>
          </w:p>
        </w:tc>
        <w:tc>
          <w:tcPr>
            <w:tcW w:w="1134" w:type="dxa"/>
            <w:vAlign w:val="center"/>
          </w:tcPr>
          <w:p w14:paraId="6A85A47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123 (76.4)</w:t>
            </w:r>
          </w:p>
        </w:tc>
        <w:tc>
          <w:tcPr>
            <w:tcW w:w="1134" w:type="dxa"/>
            <w:vAlign w:val="center"/>
          </w:tcPr>
          <w:p w14:paraId="2402A79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394 (75.6)</w:t>
            </w:r>
          </w:p>
        </w:tc>
        <w:tc>
          <w:tcPr>
            <w:tcW w:w="1701" w:type="dxa"/>
            <w:vAlign w:val="center"/>
          </w:tcPr>
          <w:p w14:paraId="14E4479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5AFC43FD" w14:textId="7A93F62F" w:rsidTr="00B87807">
        <w:tc>
          <w:tcPr>
            <w:tcW w:w="3227" w:type="dxa"/>
            <w:vAlign w:val="center"/>
          </w:tcPr>
          <w:p w14:paraId="7AEB8635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1276" w:type="dxa"/>
            <w:vAlign w:val="center"/>
          </w:tcPr>
          <w:p w14:paraId="3888A3BA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89 (24.7)</w:t>
            </w:r>
          </w:p>
        </w:tc>
        <w:tc>
          <w:tcPr>
            <w:tcW w:w="1134" w:type="dxa"/>
            <w:vAlign w:val="center"/>
          </w:tcPr>
          <w:p w14:paraId="6CFDF5CD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38 (23.6)</w:t>
            </w:r>
          </w:p>
        </w:tc>
        <w:tc>
          <w:tcPr>
            <w:tcW w:w="1134" w:type="dxa"/>
            <w:vAlign w:val="center"/>
          </w:tcPr>
          <w:p w14:paraId="65CBB48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127 (24.4)</w:t>
            </w:r>
          </w:p>
        </w:tc>
        <w:tc>
          <w:tcPr>
            <w:tcW w:w="1701" w:type="dxa"/>
            <w:vAlign w:val="center"/>
          </w:tcPr>
          <w:p w14:paraId="52D89C9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5D0EEC05" w14:textId="71300A80" w:rsidTr="00B87807">
        <w:tc>
          <w:tcPr>
            <w:tcW w:w="3227" w:type="dxa"/>
            <w:vAlign w:val="center"/>
          </w:tcPr>
          <w:p w14:paraId="1AC939C6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Soft tissue/nodal metastases, n (%)</w:t>
            </w:r>
          </w:p>
        </w:tc>
        <w:tc>
          <w:tcPr>
            <w:tcW w:w="1276" w:type="dxa"/>
            <w:vAlign w:val="center"/>
          </w:tcPr>
          <w:p w14:paraId="34BA13E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61998C5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5AAA754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5862B036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0.17</w:t>
            </w:r>
          </w:p>
        </w:tc>
      </w:tr>
      <w:tr w:rsidR="000D15CC" w14:paraId="01ACF274" w14:textId="07E9052D" w:rsidTr="00B87807">
        <w:tc>
          <w:tcPr>
            <w:tcW w:w="3227" w:type="dxa"/>
            <w:vAlign w:val="center"/>
          </w:tcPr>
          <w:p w14:paraId="208164F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Yes</w:t>
            </w:r>
          </w:p>
        </w:tc>
        <w:tc>
          <w:tcPr>
            <w:tcW w:w="1276" w:type="dxa"/>
            <w:vAlign w:val="center"/>
          </w:tcPr>
          <w:p w14:paraId="1F0A455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146 (40.6)</w:t>
            </w:r>
          </w:p>
        </w:tc>
        <w:tc>
          <w:tcPr>
            <w:tcW w:w="1134" w:type="dxa"/>
            <w:vAlign w:val="center"/>
          </w:tcPr>
          <w:p w14:paraId="6812377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55 (34.2)</w:t>
            </w:r>
          </w:p>
        </w:tc>
        <w:tc>
          <w:tcPr>
            <w:tcW w:w="1134" w:type="dxa"/>
            <w:vAlign w:val="center"/>
          </w:tcPr>
          <w:p w14:paraId="1DE71140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201 (38.6)</w:t>
            </w:r>
          </w:p>
        </w:tc>
        <w:tc>
          <w:tcPr>
            <w:tcW w:w="1701" w:type="dxa"/>
            <w:vAlign w:val="center"/>
          </w:tcPr>
          <w:p w14:paraId="448D742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069DFB64" w14:textId="4B7DA349" w:rsidTr="00B87807">
        <w:tc>
          <w:tcPr>
            <w:tcW w:w="3227" w:type="dxa"/>
            <w:vAlign w:val="center"/>
          </w:tcPr>
          <w:p w14:paraId="62DE0529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1276" w:type="dxa"/>
            <w:vAlign w:val="center"/>
          </w:tcPr>
          <w:p w14:paraId="7A78D880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214 (59.4)</w:t>
            </w:r>
          </w:p>
        </w:tc>
        <w:tc>
          <w:tcPr>
            <w:tcW w:w="1134" w:type="dxa"/>
            <w:vAlign w:val="center"/>
          </w:tcPr>
          <w:p w14:paraId="091698D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106 (65.8)</w:t>
            </w:r>
          </w:p>
        </w:tc>
        <w:tc>
          <w:tcPr>
            <w:tcW w:w="1134" w:type="dxa"/>
            <w:vAlign w:val="center"/>
          </w:tcPr>
          <w:p w14:paraId="42F2512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320 (61.4)</w:t>
            </w:r>
          </w:p>
        </w:tc>
        <w:tc>
          <w:tcPr>
            <w:tcW w:w="1701" w:type="dxa"/>
            <w:vAlign w:val="center"/>
          </w:tcPr>
          <w:p w14:paraId="651F8E2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2013F27E" w14:textId="1D1BEA97" w:rsidTr="00B87807">
        <w:tc>
          <w:tcPr>
            <w:tcW w:w="3227" w:type="dxa"/>
            <w:vAlign w:val="center"/>
          </w:tcPr>
          <w:p w14:paraId="75C1D0CA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Prior endocrine therapies</w:t>
            </w: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, n(%)</w:t>
            </w:r>
          </w:p>
        </w:tc>
        <w:tc>
          <w:tcPr>
            <w:tcW w:w="1276" w:type="dxa"/>
            <w:vAlign w:val="center"/>
          </w:tcPr>
          <w:p w14:paraId="2773CEB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20CD3924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7C15CF9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6BC92EC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0.84</w:t>
            </w:r>
          </w:p>
        </w:tc>
      </w:tr>
      <w:tr w:rsidR="000D15CC" w14:paraId="5AD61A68" w14:textId="44165567" w:rsidTr="00B87807">
        <w:tc>
          <w:tcPr>
            <w:tcW w:w="3227" w:type="dxa"/>
            <w:vAlign w:val="center"/>
          </w:tcPr>
          <w:p w14:paraId="384A84C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AI only</w:t>
            </w:r>
          </w:p>
        </w:tc>
        <w:tc>
          <w:tcPr>
            <w:tcW w:w="1276" w:type="dxa"/>
            <w:vAlign w:val="center"/>
          </w:tcPr>
          <w:p w14:paraId="1DD5425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144 (40.0)</w:t>
            </w:r>
          </w:p>
        </w:tc>
        <w:tc>
          <w:tcPr>
            <w:tcW w:w="1134" w:type="dxa"/>
            <w:vAlign w:val="center"/>
          </w:tcPr>
          <w:p w14:paraId="195F520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63 (39.1)</w:t>
            </w:r>
          </w:p>
        </w:tc>
        <w:tc>
          <w:tcPr>
            <w:tcW w:w="1134" w:type="dxa"/>
            <w:vAlign w:val="center"/>
          </w:tcPr>
          <w:p w14:paraId="78DAE6DA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207 (39.7)</w:t>
            </w:r>
          </w:p>
        </w:tc>
        <w:tc>
          <w:tcPr>
            <w:tcW w:w="1701" w:type="dxa"/>
            <w:vAlign w:val="center"/>
          </w:tcPr>
          <w:p w14:paraId="00D7334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33C4DA95" w14:textId="031B678F" w:rsidTr="00B87807">
        <w:tc>
          <w:tcPr>
            <w:tcW w:w="3227" w:type="dxa"/>
            <w:vAlign w:val="center"/>
          </w:tcPr>
          <w:p w14:paraId="62BFE0CC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Tamoxifen</w:t>
            </w:r>
            <w:proofErr w:type="spellEnd"/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only</w:t>
            </w:r>
          </w:p>
        </w:tc>
        <w:tc>
          <w:tcPr>
            <w:tcW w:w="1276" w:type="dxa"/>
            <w:vAlign w:val="center"/>
          </w:tcPr>
          <w:p w14:paraId="761FCF5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49 (13.6)</w:t>
            </w:r>
          </w:p>
        </w:tc>
        <w:tc>
          <w:tcPr>
            <w:tcW w:w="1134" w:type="dxa"/>
            <w:vAlign w:val="center"/>
          </w:tcPr>
          <w:p w14:paraId="3D61552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25 (15.5)</w:t>
            </w:r>
          </w:p>
        </w:tc>
        <w:tc>
          <w:tcPr>
            <w:tcW w:w="1134" w:type="dxa"/>
            <w:vAlign w:val="center"/>
          </w:tcPr>
          <w:p w14:paraId="5A0BB2D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74 (14.2)</w:t>
            </w:r>
          </w:p>
        </w:tc>
        <w:tc>
          <w:tcPr>
            <w:tcW w:w="1701" w:type="dxa"/>
            <w:vAlign w:val="center"/>
          </w:tcPr>
          <w:p w14:paraId="0DD8085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47F12594" w14:textId="0D2015F4" w:rsidTr="00B87807">
        <w:tc>
          <w:tcPr>
            <w:tcW w:w="3227" w:type="dxa"/>
            <w:vAlign w:val="center"/>
          </w:tcPr>
          <w:p w14:paraId="22024BF7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AI and </w:t>
            </w:r>
            <w:proofErr w:type="spellStart"/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Tamoxifen</w:t>
            </w:r>
            <w:proofErr w:type="spellEnd"/>
          </w:p>
        </w:tc>
        <w:tc>
          <w:tcPr>
            <w:tcW w:w="1276" w:type="dxa"/>
            <w:vAlign w:val="center"/>
          </w:tcPr>
          <w:p w14:paraId="4D29014C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167 (46.4)</w:t>
            </w:r>
          </w:p>
        </w:tc>
        <w:tc>
          <w:tcPr>
            <w:tcW w:w="1134" w:type="dxa"/>
            <w:vAlign w:val="center"/>
          </w:tcPr>
          <w:p w14:paraId="39238DC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73 (45.3)</w:t>
            </w:r>
          </w:p>
        </w:tc>
        <w:tc>
          <w:tcPr>
            <w:tcW w:w="1134" w:type="dxa"/>
            <w:vAlign w:val="center"/>
          </w:tcPr>
          <w:p w14:paraId="2403354F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240 (46.1)</w:t>
            </w:r>
          </w:p>
        </w:tc>
        <w:tc>
          <w:tcPr>
            <w:tcW w:w="1701" w:type="dxa"/>
            <w:vAlign w:val="center"/>
          </w:tcPr>
          <w:p w14:paraId="2A20D0A5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204C0A7C" w14:textId="77C2DEE8" w:rsidTr="00B87807">
        <w:tc>
          <w:tcPr>
            <w:tcW w:w="3227" w:type="dxa"/>
            <w:vAlign w:val="center"/>
          </w:tcPr>
          <w:p w14:paraId="093B7E3A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Prior chemotherapy, n(%)</w:t>
            </w:r>
          </w:p>
        </w:tc>
        <w:tc>
          <w:tcPr>
            <w:tcW w:w="1276" w:type="dxa"/>
            <w:vAlign w:val="center"/>
          </w:tcPr>
          <w:p w14:paraId="4A663A4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4ED6B35F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1DAC2DD6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71673AEA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&lt; 0.001</w:t>
            </w:r>
          </w:p>
        </w:tc>
      </w:tr>
      <w:tr w:rsidR="000D15CC" w14:paraId="2292E875" w14:textId="1B9D1B9B" w:rsidTr="00B87807">
        <w:tc>
          <w:tcPr>
            <w:tcW w:w="3227" w:type="dxa"/>
            <w:vAlign w:val="center"/>
          </w:tcPr>
          <w:p w14:paraId="203B0B0B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Neoadjuvant</w:t>
            </w:r>
            <w:proofErr w:type="spellEnd"/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/adjuvant</w:t>
            </w:r>
          </w:p>
        </w:tc>
        <w:tc>
          <w:tcPr>
            <w:tcW w:w="1276" w:type="dxa"/>
            <w:vAlign w:val="center"/>
          </w:tcPr>
          <w:p w14:paraId="1423703A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155 (43.1</w:t>
            </w:r>
          </w:p>
        </w:tc>
        <w:tc>
          <w:tcPr>
            <w:tcW w:w="1134" w:type="dxa"/>
            <w:vAlign w:val="center"/>
          </w:tcPr>
          <w:p w14:paraId="2E9522A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58 (36.0)</w:t>
            </w:r>
          </w:p>
        </w:tc>
        <w:tc>
          <w:tcPr>
            <w:tcW w:w="1134" w:type="dxa"/>
            <w:vAlign w:val="center"/>
          </w:tcPr>
          <w:p w14:paraId="2A5E783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213 (40.9)</w:t>
            </w:r>
          </w:p>
        </w:tc>
        <w:tc>
          <w:tcPr>
            <w:tcW w:w="1701" w:type="dxa"/>
            <w:vAlign w:val="center"/>
          </w:tcPr>
          <w:p w14:paraId="0536CE3F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442906A2" w14:textId="1DE88E99" w:rsidTr="00B87807">
        <w:tc>
          <w:tcPr>
            <w:tcW w:w="3227" w:type="dxa"/>
            <w:vAlign w:val="center"/>
          </w:tcPr>
          <w:p w14:paraId="78EC925D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Metastatic +/- adjuvant</w:t>
            </w:r>
          </w:p>
        </w:tc>
        <w:tc>
          <w:tcPr>
            <w:tcW w:w="1276" w:type="dxa"/>
            <w:vAlign w:val="center"/>
          </w:tcPr>
          <w:p w14:paraId="26B7ED07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103 (28.6)</w:t>
            </w:r>
          </w:p>
        </w:tc>
        <w:tc>
          <w:tcPr>
            <w:tcW w:w="1134" w:type="dxa"/>
            <w:vAlign w:val="center"/>
          </w:tcPr>
          <w:p w14:paraId="790CE71A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74 (46.0)</w:t>
            </w:r>
          </w:p>
        </w:tc>
        <w:tc>
          <w:tcPr>
            <w:tcW w:w="1134" w:type="dxa"/>
            <w:vAlign w:val="center"/>
          </w:tcPr>
          <w:p w14:paraId="7F0ACE2C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177 (34.0)</w:t>
            </w:r>
          </w:p>
        </w:tc>
        <w:tc>
          <w:tcPr>
            <w:tcW w:w="1701" w:type="dxa"/>
            <w:vAlign w:val="center"/>
          </w:tcPr>
          <w:p w14:paraId="5C946665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0820D7B4" w14:textId="60F1F97F" w:rsidTr="00B87807">
        <w:tc>
          <w:tcPr>
            <w:tcW w:w="3227" w:type="dxa"/>
            <w:vAlign w:val="center"/>
          </w:tcPr>
          <w:p w14:paraId="74F05BCD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None</w:t>
            </w:r>
          </w:p>
        </w:tc>
        <w:tc>
          <w:tcPr>
            <w:tcW w:w="1276" w:type="dxa"/>
            <w:vAlign w:val="center"/>
          </w:tcPr>
          <w:p w14:paraId="43FEB757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102 (28.3)</w:t>
            </w:r>
          </w:p>
        </w:tc>
        <w:tc>
          <w:tcPr>
            <w:tcW w:w="1134" w:type="dxa"/>
            <w:vAlign w:val="center"/>
          </w:tcPr>
          <w:p w14:paraId="1DCC65CA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29 (18.0)</w:t>
            </w:r>
          </w:p>
        </w:tc>
        <w:tc>
          <w:tcPr>
            <w:tcW w:w="1134" w:type="dxa"/>
            <w:vAlign w:val="center"/>
          </w:tcPr>
          <w:p w14:paraId="4569C06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131 (25.1)</w:t>
            </w:r>
          </w:p>
        </w:tc>
        <w:tc>
          <w:tcPr>
            <w:tcW w:w="1701" w:type="dxa"/>
            <w:vAlign w:val="center"/>
          </w:tcPr>
          <w:p w14:paraId="050767AC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138668EF" w14:textId="3E00E3D5" w:rsidTr="00B87807">
        <w:tc>
          <w:tcPr>
            <w:tcW w:w="3227" w:type="dxa"/>
            <w:vAlign w:val="center"/>
          </w:tcPr>
          <w:p w14:paraId="6EFFB9ED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Prior lines of therapy for metastatic disease, n(%)</w:t>
            </w:r>
          </w:p>
        </w:tc>
        <w:tc>
          <w:tcPr>
            <w:tcW w:w="1276" w:type="dxa"/>
            <w:vAlign w:val="center"/>
          </w:tcPr>
          <w:p w14:paraId="638CB95F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28B07084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13D94D3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1274524F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0.06</w:t>
            </w:r>
          </w:p>
        </w:tc>
      </w:tr>
      <w:tr w:rsidR="000D15CC" w14:paraId="7D2ABB6C" w14:textId="540534D3" w:rsidTr="00B87807">
        <w:tc>
          <w:tcPr>
            <w:tcW w:w="3227" w:type="dxa"/>
            <w:vAlign w:val="center"/>
          </w:tcPr>
          <w:p w14:paraId="2674503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1276" w:type="dxa"/>
            <w:vAlign w:val="center"/>
          </w:tcPr>
          <w:p w14:paraId="573570E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81 (22.5)</w:t>
            </w:r>
          </w:p>
        </w:tc>
        <w:tc>
          <w:tcPr>
            <w:tcW w:w="1134" w:type="dxa"/>
            <w:vAlign w:val="center"/>
          </w:tcPr>
          <w:p w14:paraId="3839D0A5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33 (20.5)</w:t>
            </w:r>
          </w:p>
        </w:tc>
        <w:tc>
          <w:tcPr>
            <w:tcW w:w="1134" w:type="dxa"/>
            <w:vAlign w:val="center"/>
          </w:tcPr>
          <w:p w14:paraId="1D062BA6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114 (21.9)</w:t>
            </w:r>
          </w:p>
        </w:tc>
        <w:tc>
          <w:tcPr>
            <w:tcW w:w="1701" w:type="dxa"/>
            <w:vAlign w:val="center"/>
          </w:tcPr>
          <w:p w14:paraId="10C553C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0DA76D8D" w14:textId="2FBF1D61" w:rsidTr="00B87807">
        <w:tc>
          <w:tcPr>
            <w:tcW w:w="3227" w:type="dxa"/>
            <w:vAlign w:val="center"/>
          </w:tcPr>
          <w:p w14:paraId="6B6513CB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276" w:type="dxa"/>
            <w:vAlign w:val="center"/>
          </w:tcPr>
          <w:p w14:paraId="1FB552CD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163 (45.3)</w:t>
            </w:r>
          </w:p>
        </w:tc>
        <w:tc>
          <w:tcPr>
            <w:tcW w:w="1134" w:type="dxa"/>
            <w:vAlign w:val="center"/>
          </w:tcPr>
          <w:p w14:paraId="0A36464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61 (37.9)</w:t>
            </w:r>
          </w:p>
        </w:tc>
        <w:tc>
          <w:tcPr>
            <w:tcW w:w="1134" w:type="dxa"/>
            <w:vAlign w:val="center"/>
          </w:tcPr>
          <w:p w14:paraId="5F3320C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224 (43.0)</w:t>
            </w:r>
          </w:p>
        </w:tc>
        <w:tc>
          <w:tcPr>
            <w:tcW w:w="1701" w:type="dxa"/>
            <w:vAlign w:val="center"/>
          </w:tcPr>
          <w:p w14:paraId="477C7BD5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467C13F8" w14:textId="38F87D4E" w:rsidTr="00B87807">
        <w:tc>
          <w:tcPr>
            <w:tcW w:w="3227" w:type="dxa"/>
            <w:vAlign w:val="center"/>
          </w:tcPr>
          <w:p w14:paraId="6B228586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276" w:type="dxa"/>
            <w:vAlign w:val="center"/>
          </w:tcPr>
          <w:p w14:paraId="2669549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85 (23.6)</w:t>
            </w:r>
          </w:p>
        </w:tc>
        <w:tc>
          <w:tcPr>
            <w:tcW w:w="1134" w:type="dxa"/>
            <w:vAlign w:val="center"/>
          </w:tcPr>
          <w:p w14:paraId="31DE5EA6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46 (28.6)</w:t>
            </w:r>
          </w:p>
        </w:tc>
        <w:tc>
          <w:tcPr>
            <w:tcW w:w="1134" w:type="dxa"/>
            <w:vAlign w:val="center"/>
          </w:tcPr>
          <w:p w14:paraId="3AE1D894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131 (25.1)</w:t>
            </w:r>
          </w:p>
        </w:tc>
        <w:tc>
          <w:tcPr>
            <w:tcW w:w="1701" w:type="dxa"/>
            <w:vAlign w:val="center"/>
          </w:tcPr>
          <w:p w14:paraId="053E6A2E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566E4A1D" w14:textId="0ACE4C29" w:rsidTr="00B87807">
        <w:tc>
          <w:tcPr>
            <w:tcW w:w="3227" w:type="dxa"/>
            <w:vAlign w:val="center"/>
          </w:tcPr>
          <w:p w14:paraId="2116DFD8" w14:textId="77777777" w:rsidR="00313C54" w:rsidRPr="00DF4232" w:rsidRDefault="00313C54" w:rsidP="00C62E17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3+</w:t>
            </w:r>
          </w:p>
        </w:tc>
        <w:tc>
          <w:tcPr>
            <w:tcW w:w="1276" w:type="dxa"/>
            <w:vAlign w:val="center"/>
          </w:tcPr>
          <w:p w14:paraId="059637A4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31 (8.6)</w:t>
            </w:r>
          </w:p>
        </w:tc>
        <w:tc>
          <w:tcPr>
            <w:tcW w:w="1134" w:type="dxa"/>
            <w:vAlign w:val="center"/>
          </w:tcPr>
          <w:p w14:paraId="6EE13DB5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21 (13.0)</w:t>
            </w:r>
          </w:p>
        </w:tc>
        <w:tc>
          <w:tcPr>
            <w:tcW w:w="1134" w:type="dxa"/>
            <w:vAlign w:val="center"/>
          </w:tcPr>
          <w:p w14:paraId="52092C42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52 (10.0)</w:t>
            </w:r>
          </w:p>
        </w:tc>
        <w:tc>
          <w:tcPr>
            <w:tcW w:w="1701" w:type="dxa"/>
            <w:vAlign w:val="center"/>
          </w:tcPr>
          <w:p w14:paraId="44F3C235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5EE7FBD4" w14:textId="3AE57483" w:rsidTr="00B87807">
        <w:tc>
          <w:tcPr>
            <w:tcW w:w="3227" w:type="dxa"/>
            <w:vAlign w:val="center"/>
          </w:tcPr>
          <w:p w14:paraId="601E12B9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Number of disease sites, n(%)</w:t>
            </w:r>
          </w:p>
        </w:tc>
        <w:tc>
          <w:tcPr>
            <w:tcW w:w="1276" w:type="dxa"/>
            <w:vAlign w:val="center"/>
          </w:tcPr>
          <w:p w14:paraId="7CC13B6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1C1052A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  <w:vAlign w:val="center"/>
          </w:tcPr>
          <w:p w14:paraId="393FBD17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5D45EED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 = 0.17</w:t>
            </w:r>
          </w:p>
        </w:tc>
      </w:tr>
      <w:tr w:rsidR="000D15CC" w14:paraId="46234E0B" w14:textId="788515CD" w:rsidTr="00B87807">
        <w:tc>
          <w:tcPr>
            <w:tcW w:w="3227" w:type="dxa"/>
            <w:vAlign w:val="center"/>
          </w:tcPr>
          <w:p w14:paraId="04B4D26E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276" w:type="dxa"/>
            <w:vAlign w:val="center"/>
          </w:tcPr>
          <w:p w14:paraId="27F9745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113 (31.4)</w:t>
            </w:r>
          </w:p>
        </w:tc>
        <w:tc>
          <w:tcPr>
            <w:tcW w:w="1134" w:type="dxa"/>
            <w:vAlign w:val="center"/>
          </w:tcPr>
          <w:p w14:paraId="27F11828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58 (36.7)</w:t>
            </w:r>
          </w:p>
        </w:tc>
        <w:tc>
          <w:tcPr>
            <w:tcW w:w="1134" w:type="dxa"/>
            <w:vAlign w:val="center"/>
          </w:tcPr>
          <w:p w14:paraId="6738753F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171 (33.0)</w:t>
            </w:r>
          </w:p>
        </w:tc>
        <w:tc>
          <w:tcPr>
            <w:tcW w:w="1701" w:type="dxa"/>
            <w:vAlign w:val="center"/>
          </w:tcPr>
          <w:p w14:paraId="7BF6CCFF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07C47228" w14:textId="04FAC0B7" w:rsidTr="00B87807">
        <w:tc>
          <w:tcPr>
            <w:tcW w:w="3227" w:type="dxa"/>
            <w:vAlign w:val="center"/>
          </w:tcPr>
          <w:p w14:paraId="5375DC2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276" w:type="dxa"/>
            <w:vAlign w:val="center"/>
          </w:tcPr>
          <w:p w14:paraId="6B8AB98C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101 (28.1)</w:t>
            </w:r>
          </w:p>
        </w:tc>
        <w:tc>
          <w:tcPr>
            <w:tcW w:w="1134" w:type="dxa"/>
            <w:vAlign w:val="center"/>
          </w:tcPr>
          <w:p w14:paraId="43FD2EB7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45 (28.5)</w:t>
            </w:r>
          </w:p>
        </w:tc>
        <w:tc>
          <w:tcPr>
            <w:tcW w:w="1134" w:type="dxa"/>
            <w:vAlign w:val="center"/>
          </w:tcPr>
          <w:p w14:paraId="62F5E9E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146 (28.2)</w:t>
            </w:r>
          </w:p>
        </w:tc>
        <w:tc>
          <w:tcPr>
            <w:tcW w:w="1701" w:type="dxa"/>
            <w:vAlign w:val="center"/>
          </w:tcPr>
          <w:p w14:paraId="0F1A8747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0D15CC" w14:paraId="74E0D1BA" w14:textId="38CB4B79" w:rsidTr="00B87807">
        <w:tc>
          <w:tcPr>
            <w:tcW w:w="3227" w:type="dxa"/>
            <w:vAlign w:val="center"/>
          </w:tcPr>
          <w:p w14:paraId="165C2753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3+</w:t>
            </w:r>
          </w:p>
        </w:tc>
        <w:tc>
          <w:tcPr>
            <w:tcW w:w="1276" w:type="dxa"/>
            <w:vAlign w:val="center"/>
          </w:tcPr>
          <w:p w14:paraId="685D56DE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146 (40.6)</w:t>
            </w:r>
          </w:p>
        </w:tc>
        <w:tc>
          <w:tcPr>
            <w:tcW w:w="1134" w:type="dxa"/>
            <w:vAlign w:val="center"/>
          </w:tcPr>
          <w:p w14:paraId="5FDA79EF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55 (34.8)</w:t>
            </w:r>
          </w:p>
        </w:tc>
        <w:tc>
          <w:tcPr>
            <w:tcW w:w="1134" w:type="dxa"/>
            <w:vAlign w:val="center"/>
          </w:tcPr>
          <w:p w14:paraId="5B84A641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DF423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201 (38.8)</w:t>
            </w:r>
          </w:p>
        </w:tc>
        <w:tc>
          <w:tcPr>
            <w:tcW w:w="1701" w:type="dxa"/>
            <w:vAlign w:val="center"/>
          </w:tcPr>
          <w:p w14:paraId="0AEB030D" w14:textId="77777777" w:rsidR="00313C54" w:rsidRPr="00DF4232" w:rsidRDefault="00313C54" w:rsidP="00C62E17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6FDABBC3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>*local testing</w:t>
      </w:r>
    </w:p>
    <w:p w14:paraId="356216F6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>**de</w:t>
      </w:r>
      <w:r>
        <w:rPr>
          <w:rFonts w:ascii="Arial" w:hAnsi="Arial" w:cs="Arial"/>
          <w:lang w:val="en-US"/>
        </w:rPr>
        <w:t>n</w:t>
      </w:r>
      <w:r w:rsidRPr="00CB0314">
        <w:rPr>
          <w:rFonts w:ascii="Arial" w:hAnsi="Arial" w:cs="Arial"/>
          <w:lang w:val="en-US"/>
        </w:rPr>
        <w:t>o</w:t>
      </w:r>
      <w:r>
        <w:rPr>
          <w:rFonts w:ascii="Arial" w:hAnsi="Arial" w:cs="Arial"/>
          <w:lang w:val="en-US"/>
        </w:rPr>
        <w:t>m</w:t>
      </w:r>
      <w:r w:rsidRPr="00CB0314">
        <w:rPr>
          <w:rFonts w:ascii="Arial" w:hAnsi="Arial" w:cs="Arial"/>
          <w:lang w:val="en-US"/>
        </w:rPr>
        <w:t xml:space="preserve">inator = patients who received adjuvant therapy (n=248 patients tested for </w:t>
      </w:r>
      <w:r w:rsidRPr="00CB0314">
        <w:rPr>
          <w:rFonts w:ascii="Arial" w:hAnsi="Arial" w:cs="Arial"/>
          <w:i/>
          <w:lang w:val="en-US"/>
        </w:rPr>
        <w:t xml:space="preserve">ESR1 </w:t>
      </w:r>
      <w:r w:rsidRPr="00CB0314">
        <w:rPr>
          <w:rFonts w:ascii="Arial" w:hAnsi="Arial" w:cs="Arial"/>
          <w:lang w:val="en-US"/>
        </w:rPr>
        <w:t xml:space="preserve">mutation, n=108 patients not tested for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mutation)</w:t>
      </w:r>
    </w:p>
    <w:p w14:paraId="17F7AD50" w14:textId="77777777" w:rsidR="00492FDA" w:rsidRDefault="00492FDA" w:rsidP="00492FDA">
      <w:pPr>
        <w:spacing w:line="480" w:lineRule="auto"/>
        <w:jc w:val="both"/>
        <w:rPr>
          <w:lang w:val="en-US"/>
        </w:rPr>
      </w:pPr>
    </w:p>
    <w:p w14:paraId="110FDE4C" w14:textId="546BD62D" w:rsidR="005042F8" w:rsidRDefault="005042F8" w:rsidP="005042F8">
      <w:pPr>
        <w:autoSpaceDE w:val="0"/>
        <w:autoSpaceDN w:val="0"/>
        <w:adjustRightInd w:val="0"/>
        <w:spacing w:line="480" w:lineRule="auto"/>
        <w:rPr>
          <w:rFonts w:ascii="Arial" w:eastAsiaTheme="minorHAnsi" w:hAnsi="Arial" w:cs="Arial"/>
        </w:rPr>
      </w:pPr>
      <w:r>
        <w:rPr>
          <w:rFonts w:ascii="Arial" w:hAnsi="Arial" w:cs="Arial"/>
          <w:b/>
        </w:rPr>
        <w:t>Supple</w:t>
      </w:r>
      <w:r w:rsidR="00B206DF">
        <w:rPr>
          <w:rFonts w:ascii="Arial" w:hAnsi="Arial" w:cs="Arial"/>
          <w:b/>
        </w:rPr>
        <w:t>mentary table 4</w:t>
      </w:r>
      <w:r>
        <w:rPr>
          <w:rFonts w:ascii="Arial" w:hAnsi="Arial" w:cs="Arial"/>
          <w:b/>
        </w:rPr>
        <w:t xml:space="preserve">. </w:t>
      </w:r>
      <w:r w:rsidR="007310E7">
        <w:rPr>
          <w:rFonts w:ascii="Arial" w:eastAsiaTheme="minorHAnsi" w:hAnsi="Arial" w:cs="Arial"/>
        </w:rPr>
        <w:t>Progression free survival</w:t>
      </w:r>
      <w:r w:rsidRPr="003800BE">
        <w:rPr>
          <w:rFonts w:ascii="Arial" w:eastAsiaTheme="minorHAnsi" w:hAnsi="Arial" w:cs="Arial"/>
        </w:rPr>
        <w:t>, objective response and clinical benef</w:t>
      </w:r>
      <w:r w:rsidRPr="00C73B75">
        <w:rPr>
          <w:rFonts w:ascii="Arial" w:eastAsiaTheme="minorHAnsi" w:hAnsi="Arial" w:cs="Arial"/>
        </w:rPr>
        <w:t>it estimates by treatment group</w:t>
      </w:r>
      <w:r>
        <w:rPr>
          <w:rFonts w:ascii="Arial" w:eastAsiaTheme="minorHAnsi" w:hAnsi="Arial" w:cs="Arial"/>
        </w:rPr>
        <w:t xml:space="preserve"> </w:t>
      </w:r>
      <w:r w:rsidRPr="003800BE">
        <w:rPr>
          <w:rFonts w:ascii="Arial" w:eastAsiaTheme="minorHAnsi" w:hAnsi="Arial" w:cs="Arial"/>
        </w:rPr>
        <w:t xml:space="preserve">for all PALOMA3 trial patients and patients tested for </w:t>
      </w:r>
      <w:r w:rsidRPr="00B87807">
        <w:rPr>
          <w:rFonts w:ascii="Arial" w:eastAsiaTheme="minorHAnsi" w:hAnsi="Arial" w:cs="Arial"/>
          <w:i/>
        </w:rPr>
        <w:t>ESR1</w:t>
      </w:r>
      <w:r w:rsidRPr="003800BE">
        <w:rPr>
          <w:rFonts w:ascii="Arial" w:eastAsiaTheme="minorHAnsi" w:hAnsi="Arial" w:cs="Arial"/>
        </w:rPr>
        <w:t xml:space="preserve"> mutation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2551"/>
        <w:gridCol w:w="1560"/>
        <w:gridCol w:w="1554"/>
        <w:gridCol w:w="1325"/>
      </w:tblGrid>
      <w:tr w:rsidR="005042F8" w14:paraId="240E1E38" w14:textId="77777777" w:rsidTr="005042F8">
        <w:tc>
          <w:tcPr>
            <w:tcW w:w="4077" w:type="dxa"/>
            <w:gridSpan w:val="2"/>
            <w:shd w:val="clear" w:color="auto" w:fill="BFBFBF" w:themeFill="background1" w:themeFillShade="BF"/>
          </w:tcPr>
          <w:p w14:paraId="28CFC10F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BFBFBF" w:themeFill="background1" w:themeFillShade="BF"/>
          </w:tcPr>
          <w:p w14:paraId="452E1FCF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proofErr w:type="spellStart"/>
            <w:r w:rsidRPr="003800BE">
              <w:rPr>
                <w:rFonts w:eastAsiaTheme="minorHAnsi" w:cs="Arial"/>
                <w:b/>
                <w:sz w:val="20"/>
                <w:szCs w:val="20"/>
              </w:rPr>
              <w:t>Fulvestrant</w:t>
            </w:r>
            <w:proofErr w:type="spellEnd"/>
            <w:r w:rsidRPr="003800BE">
              <w:rPr>
                <w:rFonts w:eastAsiaTheme="minorHAnsi" w:cs="Arial"/>
                <w:b/>
                <w:sz w:val="20"/>
                <w:szCs w:val="20"/>
              </w:rPr>
              <w:t xml:space="preserve"> + Placebo</w:t>
            </w:r>
          </w:p>
        </w:tc>
        <w:tc>
          <w:tcPr>
            <w:tcW w:w="1554" w:type="dxa"/>
            <w:shd w:val="clear" w:color="auto" w:fill="BFBFBF" w:themeFill="background1" w:themeFillShade="BF"/>
          </w:tcPr>
          <w:p w14:paraId="15872D5B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proofErr w:type="spellStart"/>
            <w:r w:rsidRPr="003800BE">
              <w:rPr>
                <w:rFonts w:eastAsiaTheme="minorHAnsi" w:cs="Arial"/>
                <w:b/>
                <w:sz w:val="20"/>
                <w:szCs w:val="20"/>
              </w:rPr>
              <w:t>Fulvestrant</w:t>
            </w:r>
            <w:proofErr w:type="spellEnd"/>
            <w:r w:rsidRPr="003800BE">
              <w:rPr>
                <w:rFonts w:eastAsiaTheme="minorHAnsi" w:cs="Arial"/>
                <w:b/>
                <w:sz w:val="20"/>
                <w:szCs w:val="20"/>
              </w:rPr>
              <w:t xml:space="preserve"> + </w:t>
            </w:r>
            <w:proofErr w:type="spellStart"/>
            <w:r w:rsidRPr="003800BE">
              <w:rPr>
                <w:rFonts w:eastAsiaTheme="minorHAnsi" w:cs="Arial"/>
                <w:b/>
                <w:sz w:val="20"/>
                <w:szCs w:val="20"/>
              </w:rPr>
              <w:t>Palbociclib</w:t>
            </w:r>
            <w:proofErr w:type="spellEnd"/>
          </w:p>
        </w:tc>
        <w:tc>
          <w:tcPr>
            <w:tcW w:w="1325" w:type="dxa"/>
            <w:shd w:val="clear" w:color="auto" w:fill="BFBFBF" w:themeFill="background1" w:themeFillShade="BF"/>
          </w:tcPr>
          <w:p w14:paraId="7DE3B7C6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r w:rsidRPr="003800BE">
              <w:rPr>
                <w:rFonts w:eastAsiaTheme="minorHAnsi" w:cs="Arial"/>
                <w:b/>
                <w:sz w:val="20"/>
                <w:szCs w:val="20"/>
              </w:rPr>
              <w:t>p value</w:t>
            </w:r>
          </w:p>
        </w:tc>
      </w:tr>
      <w:tr w:rsidR="005042F8" w14:paraId="4BE37F58" w14:textId="77777777" w:rsidTr="005042F8">
        <w:tc>
          <w:tcPr>
            <w:tcW w:w="1526" w:type="dxa"/>
            <w:vMerge w:val="restart"/>
          </w:tcPr>
          <w:p w14:paraId="4CAA046A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r w:rsidRPr="003800BE">
              <w:rPr>
                <w:rFonts w:eastAsiaTheme="minorHAnsi" w:cs="Arial"/>
                <w:b/>
                <w:sz w:val="20"/>
                <w:szCs w:val="20"/>
              </w:rPr>
              <w:t>All patients</w:t>
            </w:r>
          </w:p>
          <w:p w14:paraId="31782795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r w:rsidRPr="003800BE">
              <w:rPr>
                <w:rFonts w:eastAsiaTheme="minorHAnsi" w:cs="Arial"/>
                <w:b/>
                <w:sz w:val="20"/>
                <w:szCs w:val="20"/>
              </w:rPr>
              <w:t>N = 521</w:t>
            </w:r>
          </w:p>
        </w:tc>
        <w:tc>
          <w:tcPr>
            <w:tcW w:w="2551" w:type="dxa"/>
          </w:tcPr>
          <w:p w14:paraId="69934722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N</w:t>
            </w:r>
          </w:p>
        </w:tc>
        <w:tc>
          <w:tcPr>
            <w:tcW w:w="1560" w:type="dxa"/>
          </w:tcPr>
          <w:p w14:paraId="521CD28B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174</w:t>
            </w:r>
          </w:p>
        </w:tc>
        <w:tc>
          <w:tcPr>
            <w:tcW w:w="1554" w:type="dxa"/>
          </w:tcPr>
          <w:p w14:paraId="36C60D9E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347</w:t>
            </w:r>
          </w:p>
        </w:tc>
        <w:tc>
          <w:tcPr>
            <w:tcW w:w="1325" w:type="dxa"/>
          </w:tcPr>
          <w:p w14:paraId="6705282F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</w:p>
        </w:tc>
      </w:tr>
      <w:tr w:rsidR="005042F8" w14:paraId="3455C15F" w14:textId="77777777" w:rsidTr="005042F8">
        <w:tc>
          <w:tcPr>
            <w:tcW w:w="1526" w:type="dxa"/>
            <w:vMerge/>
          </w:tcPr>
          <w:p w14:paraId="71993EDD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1F0D93B5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Total number of events</w:t>
            </w:r>
          </w:p>
        </w:tc>
        <w:tc>
          <w:tcPr>
            <w:tcW w:w="1560" w:type="dxa"/>
          </w:tcPr>
          <w:p w14:paraId="66E83E20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114</w:t>
            </w:r>
          </w:p>
        </w:tc>
        <w:tc>
          <w:tcPr>
            <w:tcW w:w="1554" w:type="dxa"/>
          </w:tcPr>
          <w:p w14:paraId="76A43461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145</w:t>
            </w:r>
          </w:p>
        </w:tc>
        <w:tc>
          <w:tcPr>
            <w:tcW w:w="1325" w:type="dxa"/>
          </w:tcPr>
          <w:p w14:paraId="147A5684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</w:p>
        </w:tc>
      </w:tr>
      <w:tr w:rsidR="005042F8" w14:paraId="36011BED" w14:textId="77777777" w:rsidTr="005042F8">
        <w:tc>
          <w:tcPr>
            <w:tcW w:w="1526" w:type="dxa"/>
            <w:vMerge/>
          </w:tcPr>
          <w:p w14:paraId="58E834EC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5F4332A6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Unadjusted HR (95% CI); log rank p-value</w:t>
            </w:r>
          </w:p>
        </w:tc>
        <w:tc>
          <w:tcPr>
            <w:tcW w:w="3114" w:type="dxa"/>
            <w:gridSpan w:val="2"/>
          </w:tcPr>
          <w:p w14:paraId="2FFB003E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0.46 (0.36, 0.59); p&lt;0.001</w:t>
            </w:r>
          </w:p>
        </w:tc>
        <w:tc>
          <w:tcPr>
            <w:tcW w:w="1325" w:type="dxa"/>
          </w:tcPr>
          <w:p w14:paraId="4B45209E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</w:p>
        </w:tc>
      </w:tr>
      <w:tr w:rsidR="005042F8" w14:paraId="4AB73232" w14:textId="77777777" w:rsidTr="005042F8">
        <w:tc>
          <w:tcPr>
            <w:tcW w:w="1526" w:type="dxa"/>
            <w:vMerge/>
          </w:tcPr>
          <w:p w14:paraId="6399145C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02AEEF48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Objective response, n(%)</w:t>
            </w:r>
          </w:p>
        </w:tc>
        <w:tc>
          <w:tcPr>
            <w:tcW w:w="1560" w:type="dxa"/>
          </w:tcPr>
          <w:p w14:paraId="0C1E592D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15 (8.6)</w:t>
            </w:r>
          </w:p>
        </w:tc>
        <w:tc>
          <w:tcPr>
            <w:tcW w:w="1554" w:type="dxa"/>
          </w:tcPr>
          <w:p w14:paraId="034FD9C9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66 (19.0)</w:t>
            </w:r>
          </w:p>
        </w:tc>
        <w:tc>
          <w:tcPr>
            <w:tcW w:w="1325" w:type="dxa"/>
          </w:tcPr>
          <w:p w14:paraId="2962B49A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p=0.002</w:t>
            </w:r>
          </w:p>
        </w:tc>
      </w:tr>
      <w:tr w:rsidR="005042F8" w14:paraId="1C88B099" w14:textId="77777777" w:rsidTr="005042F8">
        <w:tc>
          <w:tcPr>
            <w:tcW w:w="1526" w:type="dxa"/>
            <w:vMerge/>
          </w:tcPr>
          <w:p w14:paraId="710D7F3A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14:paraId="2DD6D6D2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Clinical benefit, n(%)</w:t>
            </w:r>
          </w:p>
        </w:tc>
        <w:tc>
          <w:tcPr>
            <w:tcW w:w="1560" w:type="dxa"/>
          </w:tcPr>
          <w:p w14:paraId="25FC0EC8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69 (39.7)</w:t>
            </w:r>
          </w:p>
        </w:tc>
        <w:tc>
          <w:tcPr>
            <w:tcW w:w="1554" w:type="dxa"/>
          </w:tcPr>
          <w:p w14:paraId="51CFD5FD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231 (66.6)</w:t>
            </w:r>
          </w:p>
        </w:tc>
        <w:tc>
          <w:tcPr>
            <w:tcW w:w="1325" w:type="dxa"/>
          </w:tcPr>
          <w:p w14:paraId="2D5121C1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p=&lt;0.001</w:t>
            </w:r>
          </w:p>
        </w:tc>
      </w:tr>
      <w:tr w:rsidR="005042F8" w14:paraId="1D50F943" w14:textId="77777777" w:rsidTr="005042F8">
        <w:tc>
          <w:tcPr>
            <w:tcW w:w="1526" w:type="dxa"/>
            <w:vMerge w:val="restart"/>
          </w:tcPr>
          <w:p w14:paraId="42EB9BFF" w14:textId="77777777" w:rsidR="005042F8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r w:rsidRPr="003800BE">
              <w:rPr>
                <w:rFonts w:eastAsiaTheme="minorHAnsi" w:cs="Arial"/>
                <w:b/>
                <w:sz w:val="20"/>
                <w:szCs w:val="20"/>
              </w:rPr>
              <w:t xml:space="preserve">Patients tested for </w:t>
            </w:r>
            <w:r w:rsidRPr="003800BE">
              <w:rPr>
                <w:rFonts w:eastAsiaTheme="minorHAnsi" w:cs="Arial"/>
                <w:b/>
                <w:i/>
                <w:sz w:val="20"/>
                <w:szCs w:val="20"/>
              </w:rPr>
              <w:t>ESR1</w:t>
            </w:r>
            <w:r w:rsidRPr="00AE217D">
              <w:rPr>
                <w:rFonts w:eastAsiaTheme="minorHAnsi" w:cs="Arial"/>
                <w:b/>
                <w:sz w:val="20"/>
                <w:szCs w:val="20"/>
              </w:rPr>
              <w:t xml:space="preserve"> mutation </w:t>
            </w:r>
          </w:p>
          <w:p w14:paraId="63CC6B3D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sz w:val="20"/>
                <w:szCs w:val="20"/>
              </w:rPr>
            </w:pPr>
            <w:r w:rsidRPr="0046287D">
              <w:rPr>
                <w:rFonts w:eastAsiaTheme="minorHAnsi" w:cs="Arial"/>
                <w:b/>
                <w:sz w:val="20"/>
                <w:szCs w:val="20"/>
              </w:rPr>
              <w:t>N=360</w:t>
            </w:r>
          </w:p>
        </w:tc>
        <w:tc>
          <w:tcPr>
            <w:tcW w:w="2551" w:type="dxa"/>
          </w:tcPr>
          <w:p w14:paraId="343AE8B0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N</w:t>
            </w:r>
          </w:p>
        </w:tc>
        <w:tc>
          <w:tcPr>
            <w:tcW w:w="1560" w:type="dxa"/>
          </w:tcPr>
          <w:p w14:paraId="52FD867F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120</w:t>
            </w:r>
          </w:p>
        </w:tc>
        <w:tc>
          <w:tcPr>
            <w:tcW w:w="1554" w:type="dxa"/>
          </w:tcPr>
          <w:p w14:paraId="631D98D1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240</w:t>
            </w:r>
          </w:p>
        </w:tc>
        <w:tc>
          <w:tcPr>
            <w:tcW w:w="1325" w:type="dxa"/>
          </w:tcPr>
          <w:p w14:paraId="017C6C3C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</w:p>
        </w:tc>
      </w:tr>
      <w:tr w:rsidR="005042F8" w14:paraId="7EF07809" w14:textId="77777777" w:rsidTr="005042F8">
        <w:tc>
          <w:tcPr>
            <w:tcW w:w="1526" w:type="dxa"/>
            <w:vMerge/>
          </w:tcPr>
          <w:p w14:paraId="46775369" w14:textId="77777777" w:rsidR="005042F8" w:rsidRPr="003800BE" w:rsidRDefault="005042F8" w:rsidP="005042F8">
            <w:pPr>
              <w:autoSpaceDE w:val="0"/>
              <w:autoSpaceDN w:val="0"/>
              <w:adjustRightInd w:val="0"/>
              <w:rPr>
                <w:rFonts w:eastAsiaTheme="minorHAnsi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AC7C0D7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Total number of events</w:t>
            </w:r>
          </w:p>
        </w:tc>
        <w:tc>
          <w:tcPr>
            <w:tcW w:w="1560" w:type="dxa"/>
          </w:tcPr>
          <w:p w14:paraId="0C3DEA99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81</w:t>
            </w:r>
          </w:p>
        </w:tc>
        <w:tc>
          <w:tcPr>
            <w:tcW w:w="1554" w:type="dxa"/>
          </w:tcPr>
          <w:p w14:paraId="3E5DB80A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105</w:t>
            </w:r>
          </w:p>
        </w:tc>
        <w:tc>
          <w:tcPr>
            <w:tcW w:w="1325" w:type="dxa"/>
          </w:tcPr>
          <w:p w14:paraId="2C6A23E9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</w:p>
        </w:tc>
      </w:tr>
      <w:tr w:rsidR="005042F8" w14:paraId="6495511A" w14:textId="77777777" w:rsidTr="005042F8">
        <w:tc>
          <w:tcPr>
            <w:tcW w:w="1526" w:type="dxa"/>
            <w:vMerge/>
          </w:tcPr>
          <w:p w14:paraId="6A39DBAA" w14:textId="77777777" w:rsidR="005042F8" w:rsidRPr="003800BE" w:rsidRDefault="005042F8" w:rsidP="005042F8">
            <w:pPr>
              <w:autoSpaceDE w:val="0"/>
              <w:autoSpaceDN w:val="0"/>
              <w:adjustRightInd w:val="0"/>
              <w:rPr>
                <w:rFonts w:eastAsiaTheme="minorHAnsi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8AD0643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Unadjusted HR (95% CI); log rank p-value</w:t>
            </w:r>
          </w:p>
        </w:tc>
        <w:tc>
          <w:tcPr>
            <w:tcW w:w="3114" w:type="dxa"/>
            <w:gridSpan w:val="2"/>
          </w:tcPr>
          <w:p w14:paraId="30D61BB2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0.48 (0.36, 0.65); p&lt;0.001</w:t>
            </w:r>
          </w:p>
        </w:tc>
        <w:tc>
          <w:tcPr>
            <w:tcW w:w="1325" w:type="dxa"/>
          </w:tcPr>
          <w:p w14:paraId="20F14FF6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</w:p>
        </w:tc>
      </w:tr>
      <w:tr w:rsidR="005042F8" w14:paraId="3E1703AE" w14:textId="77777777" w:rsidTr="005042F8">
        <w:tc>
          <w:tcPr>
            <w:tcW w:w="1526" w:type="dxa"/>
            <w:vMerge/>
          </w:tcPr>
          <w:p w14:paraId="4F555040" w14:textId="77777777" w:rsidR="005042F8" w:rsidRPr="003800BE" w:rsidRDefault="005042F8" w:rsidP="005042F8">
            <w:pPr>
              <w:autoSpaceDE w:val="0"/>
              <w:autoSpaceDN w:val="0"/>
              <w:adjustRightInd w:val="0"/>
              <w:rPr>
                <w:rFonts w:eastAsiaTheme="minorHAnsi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6F4801E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Objective response, n(%)</w:t>
            </w:r>
          </w:p>
        </w:tc>
        <w:tc>
          <w:tcPr>
            <w:tcW w:w="1560" w:type="dxa"/>
          </w:tcPr>
          <w:p w14:paraId="3CE3C2B6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14 (11.7)</w:t>
            </w:r>
          </w:p>
        </w:tc>
        <w:tc>
          <w:tcPr>
            <w:tcW w:w="1554" w:type="dxa"/>
          </w:tcPr>
          <w:p w14:paraId="08B1825C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49 (20.4)</w:t>
            </w:r>
          </w:p>
        </w:tc>
        <w:tc>
          <w:tcPr>
            <w:tcW w:w="1325" w:type="dxa"/>
          </w:tcPr>
          <w:p w14:paraId="1CE2A66A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p=0.04</w:t>
            </w:r>
          </w:p>
        </w:tc>
      </w:tr>
      <w:tr w:rsidR="005042F8" w14:paraId="76818D30" w14:textId="77777777" w:rsidTr="005042F8">
        <w:tc>
          <w:tcPr>
            <w:tcW w:w="1526" w:type="dxa"/>
            <w:vMerge/>
          </w:tcPr>
          <w:p w14:paraId="13F4F584" w14:textId="77777777" w:rsidR="005042F8" w:rsidRPr="003800BE" w:rsidRDefault="005042F8" w:rsidP="005042F8">
            <w:pPr>
              <w:autoSpaceDE w:val="0"/>
              <w:autoSpaceDN w:val="0"/>
              <w:adjustRightInd w:val="0"/>
              <w:rPr>
                <w:rFonts w:eastAsiaTheme="minorHAnsi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77B917C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Clinical benefit, n(%)</w:t>
            </w:r>
          </w:p>
        </w:tc>
        <w:tc>
          <w:tcPr>
            <w:tcW w:w="1560" w:type="dxa"/>
          </w:tcPr>
          <w:p w14:paraId="1A89154B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47 (39.2)</w:t>
            </w:r>
          </w:p>
        </w:tc>
        <w:tc>
          <w:tcPr>
            <w:tcW w:w="1554" w:type="dxa"/>
          </w:tcPr>
          <w:p w14:paraId="1802B085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163 (67.9)</w:t>
            </w:r>
          </w:p>
        </w:tc>
        <w:tc>
          <w:tcPr>
            <w:tcW w:w="1325" w:type="dxa"/>
          </w:tcPr>
          <w:p w14:paraId="3A3AA2BA" w14:textId="77777777" w:rsidR="005042F8" w:rsidRPr="003800BE" w:rsidRDefault="005042F8" w:rsidP="005042F8">
            <w:pPr>
              <w:autoSpaceDE w:val="0"/>
              <w:autoSpaceDN w:val="0"/>
              <w:adjustRightInd w:val="0"/>
              <w:jc w:val="center"/>
              <w:rPr>
                <w:rFonts w:eastAsiaTheme="minorHAnsi" w:cs="Arial"/>
                <w:sz w:val="20"/>
                <w:szCs w:val="20"/>
              </w:rPr>
            </w:pPr>
            <w:r w:rsidRPr="003800BE">
              <w:rPr>
                <w:rFonts w:eastAsiaTheme="minorHAnsi" w:cs="Arial"/>
                <w:sz w:val="20"/>
                <w:szCs w:val="20"/>
              </w:rPr>
              <w:t>p&lt;0.001</w:t>
            </w:r>
          </w:p>
        </w:tc>
      </w:tr>
    </w:tbl>
    <w:p w14:paraId="63125F8C" w14:textId="77777777" w:rsidR="005042F8" w:rsidRDefault="005042F8" w:rsidP="005042F8">
      <w:pPr>
        <w:autoSpaceDE w:val="0"/>
        <w:autoSpaceDN w:val="0"/>
        <w:adjustRightInd w:val="0"/>
        <w:spacing w:line="480" w:lineRule="auto"/>
        <w:rPr>
          <w:rFonts w:ascii="Arial" w:eastAsiaTheme="minorHAnsi" w:hAnsi="Arial" w:cs="Arial"/>
        </w:rPr>
      </w:pPr>
    </w:p>
    <w:p w14:paraId="52E87A77" w14:textId="77777777" w:rsidR="005042F8" w:rsidRPr="003800BE" w:rsidRDefault="005042F8" w:rsidP="005042F8">
      <w:pPr>
        <w:autoSpaceDE w:val="0"/>
        <w:autoSpaceDN w:val="0"/>
        <w:adjustRightInd w:val="0"/>
        <w:spacing w:line="480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Log rank tests and Cox models stratified by visceral disease (Yes/No) and sensitivity to prior endocrine treatment (Yes/No) as per main PALOMA3 trial.</w:t>
      </w:r>
    </w:p>
    <w:p w14:paraId="55A64F35" w14:textId="2015282F" w:rsidR="005042F8" w:rsidRPr="00B87807" w:rsidRDefault="005042F8" w:rsidP="00B87807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3C0977A" w14:textId="2A232E7C" w:rsidR="00492FDA" w:rsidRDefault="00492FDA" w:rsidP="00492FDA">
      <w:pPr>
        <w:rPr>
          <w:rFonts w:ascii="Arial" w:hAnsi="Arial" w:cs="Arial"/>
          <w:b/>
          <w:sz w:val="20"/>
          <w:szCs w:val="20"/>
        </w:rPr>
      </w:pPr>
    </w:p>
    <w:p w14:paraId="5E940102" w14:textId="22BB1916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proofErr w:type="gramStart"/>
      <w:r w:rsidRPr="00CB0314">
        <w:rPr>
          <w:rFonts w:ascii="Arial" w:hAnsi="Arial" w:cs="Arial"/>
          <w:b/>
          <w:lang w:val="en-US"/>
        </w:rPr>
        <w:t xml:space="preserve">Supplementary table </w:t>
      </w:r>
      <w:r w:rsidR="00B206DF">
        <w:rPr>
          <w:rFonts w:ascii="Arial" w:hAnsi="Arial" w:cs="Arial"/>
          <w:b/>
          <w:lang w:val="en-US"/>
        </w:rPr>
        <w:t>5</w:t>
      </w:r>
      <w:r w:rsidR="00313882">
        <w:rPr>
          <w:rFonts w:ascii="Arial" w:hAnsi="Arial" w:cs="Arial"/>
          <w:b/>
          <w:lang w:val="en-US"/>
        </w:rPr>
        <w:t>.</w:t>
      </w:r>
      <w:proofErr w:type="gramEnd"/>
      <w:r w:rsidRPr="00CB0314">
        <w:rPr>
          <w:rFonts w:ascii="Arial" w:hAnsi="Arial" w:cs="Arial"/>
          <w:lang w:val="en-US"/>
        </w:rPr>
        <w:t xml:space="preserve"> Objective response by treatment group and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mutation status within </w:t>
      </w:r>
      <w:proofErr w:type="spellStart"/>
      <w:r w:rsidRPr="00CB0314">
        <w:rPr>
          <w:rFonts w:ascii="Arial" w:hAnsi="Arial" w:cs="Arial"/>
          <w:lang w:val="en-US"/>
        </w:rPr>
        <w:t>analysed</w:t>
      </w:r>
      <w:proofErr w:type="spellEnd"/>
      <w:r w:rsidRPr="00CB0314">
        <w:rPr>
          <w:rFonts w:ascii="Arial" w:hAnsi="Arial" w:cs="Arial"/>
          <w:lang w:val="en-US"/>
        </w:rPr>
        <w:t xml:space="preserve"> PALOMA3 cohort.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5"/>
        <w:gridCol w:w="2210"/>
        <w:gridCol w:w="2352"/>
        <w:gridCol w:w="2649"/>
      </w:tblGrid>
      <w:tr w:rsidR="00492FDA" w:rsidRPr="00DF2600" w14:paraId="72752D20" w14:textId="77777777" w:rsidTr="00C62E17">
        <w:tc>
          <w:tcPr>
            <w:tcW w:w="1384" w:type="dxa"/>
            <w:shd w:val="clear" w:color="auto" w:fill="BFBFBF" w:themeFill="background1" w:themeFillShade="BF"/>
          </w:tcPr>
          <w:p w14:paraId="6EF79924" w14:textId="77777777" w:rsidR="00492FDA" w:rsidRPr="00DF2600" w:rsidRDefault="00492FDA" w:rsidP="00C62E17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</w:tcPr>
          <w:p w14:paraId="2BBAFE1A" w14:textId="77777777" w:rsidR="00492FDA" w:rsidRPr="00DF2600" w:rsidRDefault="00492FDA" w:rsidP="00C62E17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DF2600">
              <w:rPr>
                <w:b/>
                <w:sz w:val="20"/>
                <w:szCs w:val="20"/>
                <w:lang w:val="en-US"/>
              </w:rPr>
              <w:t>Objective response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3FB30762" w14:textId="77777777" w:rsidR="00492FDA" w:rsidRPr="00DF2600" w:rsidRDefault="00492FDA" w:rsidP="00C62E17">
            <w:pPr>
              <w:jc w:val="both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DF2600">
              <w:rPr>
                <w:b/>
                <w:sz w:val="20"/>
                <w:szCs w:val="20"/>
                <w:lang w:val="en-US"/>
              </w:rPr>
              <w:t>Fulvestrant</w:t>
            </w:r>
            <w:proofErr w:type="spellEnd"/>
            <w:r w:rsidRPr="00DF2600">
              <w:rPr>
                <w:b/>
                <w:sz w:val="20"/>
                <w:szCs w:val="20"/>
                <w:lang w:val="en-US"/>
              </w:rPr>
              <w:t xml:space="preserve"> + Placebo</w:t>
            </w:r>
          </w:p>
        </w:tc>
        <w:tc>
          <w:tcPr>
            <w:tcW w:w="2897" w:type="dxa"/>
            <w:shd w:val="clear" w:color="auto" w:fill="BFBFBF" w:themeFill="background1" w:themeFillShade="BF"/>
          </w:tcPr>
          <w:p w14:paraId="522F0F92" w14:textId="77777777" w:rsidR="00492FDA" w:rsidRPr="00DF2600" w:rsidRDefault="00492FDA" w:rsidP="00C62E17">
            <w:pPr>
              <w:jc w:val="both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DF2600">
              <w:rPr>
                <w:b/>
                <w:sz w:val="20"/>
                <w:szCs w:val="20"/>
                <w:lang w:val="en-US"/>
              </w:rPr>
              <w:t>Fulvestrant</w:t>
            </w:r>
            <w:proofErr w:type="spellEnd"/>
            <w:r w:rsidRPr="00DF2600">
              <w:rPr>
                <w:b/>
                <w:sz w:val="20"/>
                <w:szCs w:val="20"/>
                <w:lang w:val="en-US"/>
              </w:rPr>
              <w:t xml:space="preserve"> + </w:t>
            </w:r>
            <w:proofErr w:type="spellStart"/>
            <w:r w:rsidRPr="00DF2600">
              <w:rPr>
                <w:b/>
                <w:sz w:val="20"/>
                <w:szCs w:val="20"/>
                <w:lang w:val="en-US"/>
              </w:rPr>
              <w:t>Palbociclib</w:t>
            </w:r>
            <w:proofErr w:type="spellEnd"/>
          </w:p>
        </w:tc>
      </w:tr>
      <w:tr w:rsidR="00492FDA" w:rsidRPr="00DF2600" w14:paraId="5D780D3D" w14:textId="77777777" w:rsidTr="00C62E17">
        <w:tc>
          <w:tcPr>
            <w:tcW w:w="1384" w:type="dxa"/>
            <w:vMerge w:val="restart"/>
          </w:tcPr>
          <w:p w14:paraId="145123B5" w14:textId="77777777" w:rsidR="00492FDA" w:rsidRPr="00DF2600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F2600">
              <w:rPr>
                <w:b/>
                <w:i/>
                <w:sz w:val="20"/>
                <w:szCs w:val="20"/>
                <w:lang w:val="en-US"/>
              </w:rPr>
              <w:t>ESR1</w:t>
            </w:r>
            <w:r w:rsidRPr="00DF2600">
              <w:rPr>
                <w:b/>
                <w:sz w:val="20"/>
                <w:szCs w:val="20"/>
                <w:lang w:val="en-US"/>
              </w:rPr>
              <w:t xml:space="preserve"> mutant</w:t>
            </w:r>
          </w:p>
        </w:tc>
        <w:tc>
          <w:tcPr>
            <w:tcW w:w="2410" w:type="dxa"/>
          </w:tcPr>
          <w:p w14:paraId="07D38CA2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Yes</w:t>
            </w:r>
          </w:p>
        </w:tc>
        <w:tc>
          <w:tcPr>
            <w:tcW w:w="2551" w:type="dxa"/>
          </w:tcPr>
          <w:p w14:paraId="59C6C6F7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1 (3.6)</w:t>
            </w:r>
          </w:p>
        </w:tc>
        <w:tc>
          <w:tcPr>
            <w:tcW w:w="2897" w:type="dxa"/>
          </w:tcPr>
          <w:p w14:paraId="39CBE0B3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11 (17.5)</w:t>
            </w:r>
          </w:p>
        </w:tc>
      </w:tr>
      <w:tr w:rsidR="00492FDA" w:rsidRPr="00DF2600" w14:paraId="15D914EF" w14:textId="77777777" w:rsidTr="00C62E17">
        <w:tc>
          <w:tcPr>
            <w:tcW w:w="1384" w:type="dxa"/>
            <w:vMerge/>
          </w:tcPr>
          <w:p w14:paraId="61A0D1AC" w14:textId="77777777" w:rsidR="00492FDA" w:rsidRPr="00DF2600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71989EA1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No</w:t>
            </w:r>
          </w:p>
        </w:tc>
        <w:tc>
          <w:tcPr>
            <w:tcW w:w="2551" w:type="dxa"/>
          </w:tcPr>
          <w:p w14:paraId="070A7CF4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27 (96.4)</w:t>
            </w:r>
          </w:p>
        </w:tc>
        <w:tc>
          <w:tcPr>
            <w:tcW w:w="2897" w:type="dxa"/>
          </w:tcPr>
          <w:p w14:paraId="386856DC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52 (82.5)</w:t>
            </w:r>
          </w:p>
        </w:tc>
      </w:tr>
      <w:tr w:rsidR="00492FDA" w:rsidRPr="00DF2600" w14:paraId="371BAE5C" w14:textId="77777777" w:rsidTr="00C62E17">
        <w:tc>
          <w:tcPr>
            <w:tcW w:w="1384" w:type="dxa"/>
            <w:vMerge/>
          </w:tcPr>
          <w:p w14:paraId="4404D497" w14:textId="77777777" w:rsidR="00492FDA" w:rsidRPr="00DF2600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085C6E70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Odds ratio</w:t>
            </w:r>
          </w:p>
        </w:tc>
        <w:tc>
          <w:tcPr>
            <w:tcW w:w="5448" w:type="dxa"/>
            <w:gridSpan w:val="2"/>
          </w:tcPr>
          <w:p w14:paraId="5D058066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5.94 (95% CI: 0.78, 270.5, p=0.06</w:t>
            </w:r>
          </w:p>
        </w:tc>
      </w:tr>
      <w:tr w:rsidR="00492FDA" w:rsidRPr="00DF2600" w14:paraId="1C892214" w14:textId="77777777" w:rsidTr="00C62E17">
        <w:tc>
          <w:tcPr>
            <w:tcW w:w="1384" w:type="dxa"/>
            <w:vMerge w:val="restart"/>
          </w:tcPr>
          <w:p w14:paraId="3BFCC914" w14:textId="77777777" w:rsidR="00492FDA" w:rsidRPr="00DF2600" w:rsidRDefault="00492FDA" w:rsidP="00C62E17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DF2600">
              <w:rPr>
                <w:b/>
                <w:i/>
                <w:sz w:val="20"/>
                <w:szCs w:val="20"/>
                <w:lang w:val="en-US"/>
              </w:rPr>
              <w:t>ESR1</w:t>
            </w:r>
          </w:p>
          <w:p w14:paraId="6BBACCF2" w14:textId="77777777" w:rsidR="00492FDA" w:rsidRPr="00DF2600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F2600">
              <w:rPr>
                <w:b/>
                <w:sz w:val="20"/>
                <w:szCs w:val="20"/>
                <w:lang w:val="en-US"/>
              </w:rPr>
              <w:t>Wild type</w:t>
            </w:r>
          </w:p>
        </w:tc>
        <w:tc>
          <w:tcPr>
            <w:tcW w:w="2410" w:type="dxa"/>
          </w:tcPr>
          <w:p w14:paraId="78554118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Yes</w:t>
            </w:r>
          </w:p>
        </w:tc>
        <w:tc>
          <w:tcPr>
            <w:tcW w:w="2551" w:type="dxa"/>
          </w:tcPr>
          <w:p w14:paraId="79AF262F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13 (14.1)</w:t>
            </w:r>
          </w:p>
        </w:tc>
        <w:tc>
          <w:tcPr>
            <w:tcW w:w="2897" w:type="dxa"/>
          </w:tcPr>
          <w:p w14:paraId="4F58CBA4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38 (21.5)</w:t>
            </w:r>
          </w:p>
        </w:tc>
      </w:tr>
      <w:tr w:rsidR="00492FDA" w:rsidRPr="00DF2600" w14:paraId="599296F9" w14:textId="77777777" w:rsidTr="00C62E17">
        <w:tc>
          <w:tcPr>
            <w:tcW w:w="1384" w:type="dxa"/>
            <w:vMerge/>
          </w:tcPr>
          <w:p w14:paraId="53ED2864" w14:textId="77777777" w:rsidR="00492FDA" w:rsidRPr="00DF2600" w:rsidRDefault="00492FDA" w:rsidP="00C62E17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4C3356F9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No</w:t>
            </w:r>
          </w:p>
        </w:tc>
        <w:tc>
          <w:tcPr>
            <w:tcW w:w="2551" w:type="dxa"/>
          </w:tcPr>
          <w:p w14:paraId="689C75B5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79 (85.9)</w:t>
            </w:r>
          </w:p>
        </w:tc>
        <w:tc>
          <w:tcPr>
            <w:tcW w:w="2897" w:type="dxa"/>
          </w:tcPr>
          <w:p w14:paraId="555C8622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139 (78.5)</w:t>
            </w:r>
          </w:p>
        </w:tc>
      </w:tr>
      <w:tr w:rsidR="00492FDA" w:rsidRPr="00DF2600" w14:paraId="46D55351" w14:textId="77777777" w:rsidTr="00C62E17">
        <w:tc>
          <w:tcPr>
            <w:tcW w:w="1384" w:type="dxa"/>
            <w:vMerge/>
          </w:tcPr>
          <w:p w14:paraId="67B6B961" w14:textId="77777777" w:rsidR="00492FDA" w:rsidRPr="00DF2600" w:rsidRDefault="00492FDA" w:rsidP="00C62E17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67F29FCB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Odds ratio</w:t>
            </w:r>
          </w:p>
        </w:tc>
        <w:tc>
          <w:tcPr>
            <w:tcW w:w="5448" w:type="dxa"/>
            <w:gridSpan w:val="2"/>
          </w:tcPr>
          <w:p w14:paraId="61E91B9D" w14:textId="77777777" w:rsidR="00492FDA" w:rsidRPr="00DF2600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F2600">
              <w:rPr>
                <w:sz w:val="20"/>
                <w:szCs w:val="20"/>
                <w:lang w:val="en-US"/>
              </w:rPr>
              <w:t>1.66 (95% CI: 0.81, 3.61, p=0.14)</w:t>
            </w:r>
          </w:p>
        </w:tc>
      </w:tr>
    </w:tbl>
    <w:p w14:paraId="00EA18E1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 xml:space="preserve">Number is absolute number, parentheses is percentage for subgroup of either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mutant or wild type.</w:t>
      </w:r>
    </w:p>
    <w:p w14:paraId="2FC92A09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 xml:space="preserve">Odds ratio &gt; 1 favor </w:t>
      </w:r>
      <w:proofErr w:type="spellStart"/>
      <w:r w:rsidRPr="00CB0314">
        <w:rPr>
          <w:rFonts w:ascii="Arial" w:hAnsi="Arial" w:cs="Arial"/>
          <w:lang w:val="en-US"/>
        </w:rPr>
        <w:t>fulvestrant</w:t>
      </w:r>
      <w:proofErr w:type="spellEnd"/>
      <w:r w:rsidRPr="00CB0314">
        <w:rPr>
          <w:rFonts w:ascii="Arial" w:hAnsi="Arial" w:cs="Arial"/>
          <w:lang w:val="en-US"/>
        </w:rPr>
        <w:t xml:space="preserve"> + </w:t>
      </w:r>
      <w:proofErr w:type="spellStart"/>
      <w:r w:rsidRPr="00CB0314">
        <w:rPr>
          <w:rFonts w:ascii="Arial" w:hAnsi="Arial" w:cs="Arial"/>
          <w:lang w:val="en-US"/>
        </w:rPr>
        <w:t>palbociclib</w:t>
      </w:r>
      <w:proofErr w:type="spellEnd"/>
    </w:p>
    <w:p w14:paraId="638D40C8" w14:textId="5F388330" w:rsidR="00F36F85" w:rsidRDefault="00F36F85" w:rsidP="00492FDA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T</w:t>
      </w:r>
      <w:r w:rsidRPr="00F36F85">
        <w:rPr>
          <w:rFonts w:ascii="Arial" w:hAnsi="Arial" w:cs="Arial"/>
        </w:rPr>
        <w:t xml:space="preserve">he difference in the log </w:t>
      </w:r>
      <w:r>
        <w:rPr>
          <w:rFonts w:ascii="Arial" w:hAnsi="Arial" w:cs="Arial"/>
        </w:rPr>
        <w:t>odds ratios and corresponding standard error</w:t>
      </w:r>
      <w:r w:rsidRPr="00F36F85">
        <w:rPr>
          <w:rFonts w:ascii="Arial" w:hAnsi="Arial" w:cs="Arial"/>
        </w:rPr>
        <w:t xml:space="preserve"> were calculated to get a Z-value which was then used to calculate a p-value using standard formulae</w:t>
      </w:r>
      <w:r w:rsidR="00DC6A59">
        <w:rPr>
          <w:rFonts w:ascii="Arial" w:hAnsi="Arial" w:cs="Arial"/>
        </w:rPr>
        <w:t>.</w:t>
      </w:r>
    </w:p>
    <w:p w14:paraId="42139146" w14:textId="5D747809" w:rsidR="005D6AE3" w:rsidRDefault="000D5220" w:rsidP="00492FDA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Due to the small number of patients with plasma </w:t>
      </w:r>
      <w:r w:rsidRPr="00B87807">
        <w:rPr>
          <w:rFonts w:ascii="Arial" w:hAnsi="Arial" w:cs="Arial"/>
          <w:i/>
          <w:lang w:val="en-US"/>
        </w:rPr>
        <w:t>ESR1</w:t>
      </w:r>
      <w:r>
        <w:rPr>
          <w:rFonts w:ascii="Arial" w:hAnsi="Arial" w:cs="Arial"/>
          <w:lang w:val="en-US"/>
        </w:rPr>
        <w:t xml:space="preserve"> mutations randomized to </w:t>
      </w:r>
      <w:proofErr w:type="spellStart"/>
      <w:r>
        <w:rPr>
          <w:rFonts w:ascii="Arial" w:hAnsi="Arial" w:cs="Arial"/>
          <w:lang w:val="en-US"/>
        </w:rPr>
        <w:t>fulvestrant</w:t>
      </w:r>
      <w:proofErr w:type="spellEnd"/>
      <w:r>
        <w:rPr>
          <w:rFonts w:ascii="Arial" w:hAnsi="Arial" w:cs="Arial"/>
          <w:lang w:val="en-US"/>
        </w:rPr>
        <w:t xml:space="preserve"> + placebo, the reported odds ratios have wide confidence intervals.</w:t>
      </w:r>
    </w:p>
    <w:p w14:paraId="20037A46" w14:textId="40769A22" w:rsidR="00013E80" w:rsidRDefault="00013E80">
      <w:pPr>
        <w:spacing w:after="20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2103E7DD" w14:textId="77777777" w:rsidR="00013E80" w:rsidRPr="00CB0314" w:rsidRDefault="00013E80" w:rsidP="00492FDA">
      <w:pPr>
        <w:spacing w:line="480" w:lineRule="auto"/>
        <w:jc w:val="both"/>
        <w:rPr>
          <w:rFonts w:ascii="Arial" w:hAnsi="Arial" w:cs="Arial"/>
          <w:lang w:val="en-US"/>
        </w:rPr>
      </w:pPr>
    </w:p>
    <w:p w14:paraId="30CCA23D" w14:textId="610AF453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proofErr w:type="gramStart"/>
      <w:r w:rsidRPr="00CB0314">
        <w:rPr>
          <w:rFonts w:ascii="Arial" w:hAnsi="Arial" w:cs="Arial"/>
          <w:b/>
          <w:lang w:val="en-US"/>
        </w:rPr>
        <w:t xml:space="preserve">Supplementary table </w:t>
      </w:r>
      <w:r w:rsidR="00C73B75">
        <w:rPr>
          <w:rFonts w:ascii="Arial" w:hAnsi="Arial" w:cs="Arial"/>
          <w:b/>
          <w:lang w:val="en-US"/>
        </w:rPr>
        <w:t>6</w:t>
      </w:r>
      <w:r w:rsidRPr="00CB0314">
        <w:rPr>
          <w:rFonts w:ascii="Arial" w:hAnsi="Arial" w:cs="Arial"/>
          <w:b/>
          <w:lang w:val="en-US"/>
        </w:rPr>
        <w:t>.</w:t>
      </w:r>
      <w:proofErr w:type="gramEnd"/>
      <w:r w:rsidRPr="00CB0314">
        <w:rPr>
          <w:rFonts w:ascii="Arial" w:hAnsi="Arial" w:cs="Arial"/>
          <w:lang w:val="en-US"/>
        </w:rPr>
        <w:t xml:space="preserve"> Baseline characteristics of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mutant patients versus </w:t>
      </w:r>
      <w:r w:rsidRPr="00CB0314">
        <w:rPr>
          <w:rFonts w:ascii="Arial" w:hAnsi="Arial" w:cs="Arial"/>
          <w:i/>
          <w:lang w:val="en-US"/>
        </w:rPr>
        <w:t>ESR1</w:t>
      </w:r>
      <w:r w:rsidRPr="00CB0314">
        <w:rPr>
          <w:rFonts w:ascii="Arial" w:hAnsi="Arial" w:cs="Arial"/>
          <w:lang w:val="en-US"/>
        </w:rPr>
        <w:t xml:space="preserve"> wild type patients in </w:t>
      </w:r>
      <w:proofErr w:type="spellStart"/>
      <w:r w:rsidRPr="00CB0314">
        <w:rPr>
          <w:rFonts w:ascii="Arial" w:hAnsi="Arial" w:cs="Arial"/>
          <w:lang w:val="en-US"/>
        </w:rPr>
        <w:t>SoFEA</w:t>
      </w:r>
      <w:proofErr w:type="spellEnd"/>
      <w:r w:rsidRPr="00CB0314">
        <w:rPr>
          <w:rFonts w:ascii="Arial" w:hAnsi="Arial" w:cs="Arial"/>
          <w:lang w:val="en-US"/>
        </w:rPr>
        <w:t>.</w:t>
      </w:r>
    </w:p>
    <w:tbl>
      <w:tblPr>
        <w:tblStyle w:val="TableGrid"/>
        <w:tblW w:w="9243" w:type="dxa"/>
        <w:tblLook w:val="04A0" w:firstRow="1" w:lastRow="0" w:firstColumn="1" w:lastColumn="0" w:noHBand="0" w:noVBand="1"/>
      </w:tblPr>
      <w:tblGrid>
        <w:gridCol w:w="3794"/>
        <w:gridCol w:w="2126"/>
        <w:gridCol w:w="2054"/>
        <w:gridCol w:w="1269"/>
      </w:tblGrid>
      <w:tr w:rsidR="00492FDA" w:rsidRPr="00705A27" w14:paraId="4D9E174E" w14:textId="77777777" w:rsidTr="00C62E17">
        <w:tc>
          <w:tcPr>
            <w:tcW w:w="3794" w:type="dxa"/>
            <w:shd w:val="clear" w:color="auto" w:fill="BFBFBF" w:themeFill="background1" w:themeFillShade="BF"/>
          </w:tcPr>
          <w:p w14:paraId="3578CC76" w14:textId="77777777" w:rsidR="00492FDA" w:rsidRPr="00821AD6" w:rsidRDefault="00492FDA" w:rsidP="00C62E17">
            <w:pPr>
              <w:ind w:right="-108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BFBFBF" w:themeFill="background1" w:themeFillShade="BF"/>
          </w:tcPr>
          <w:p w14:paraId="76489D96" w14:textId="77777777" w:rsidR="00492FDA" w:rsidRDefault="00492FDA" w:rsidP="00C62E17">
            <w:pPr>
              <w:jc w:val="center"/>
              <w:rPr>
                <w:b/>
                <w:sz w:val="20"/>
                <w:szCs w:val="20"/>
              </w:rPr>
            </w:pPr>
            <w:r w:rsidRPr="00821AD6">
              <w:rPr>
                <w:b/>
                <w:i/>
                <w:sz w:val="20"/>
                <w:szCs w:val="20"/>
              </w:rPr>
              <w:t xml:space="preserve">ESR1 </w:t>
            </w:r>
            <w:r w:rsidRPr="00821AD6">
              <w:rPr>
                <w:b/>
                <w:sz w:val="20"/>
                <w:szCs w:val="20"/>
              </w:rPr>
              <w:t xml:space="preserve">mutant </w:t>
            </w:r>
          </w:p>
          <w:p w14:paraId="5AD271B6" w14:textId="77777777" w:rsidR="00492FDA" w:rsidRPr="00821AD6" w:rsidRDefault="00492FDA" w:rsidP="00C62E17">
            <w:pPr>
              <w:jc w:val="center"/>
              <w:rPr>
                <w:b/>
                <w:sz w:val="20"/>
                <w:szCs w:val="20"/>
              </w:rPr>
            </w:pPr>
            <w:r w:rsidRPr="00821AD6">
              <w:rPr>
                <w:b/>
                <w:sz w:val="20"/>
                <w:szCs w:val="20"/>
              </w:rPr>
              <w:t>N=63</w:t>
            </w:r>
          </w:p>
        </w:tc>
        <w:tc>
          <w:tcPr>
            <w:tcW w:w="2054" w:type="dxa"/>
            <w:shd w:val="clear" w:color="auto" w:fill="BFBFBF" w:themeFill="background1" w:themeFillShade="BF"/>
          </w:tcPr>
          <w:p w14:paraId="56613473" w14:textId="77777777" w:rsidR="00492FDA" w:rsidRPr="00821AD6" w:rsidRDefault="00492FDA" w:rsidP="00C62E17">
            <w:pPr>
              <w:jc w:val="center"/>
              <w:rPr>
                <w:b/>
                <w:sz w:val="20"/>
                <w:szCs w:val="20"/>
              </w:rPr>
            </w:pPr>
            <w:r w:rsidRPr="00821AD6">
              <w:rPr>
                <w:b/>
                <w:i/>
                <w:sz w:val="20"/>
                <w:szCs w:val="20"/>
              </w:rPr>
              <w:t>ESR1</w:t>
            </w:r>
            <w:r w:rsidRPr="00821AD6">
              <w:rPr>
                <w:b/>
                <w:sz w:val="20"/>
                <w:szCs w:val="20"/>
              </w:rPr>
              <w:t xml:space="preserve"> wild type N=98</w:t>
            </w:r>
          </w:p>
        </w:tc>
        <w:tc>
          <w:tcPr>
            <w:tcW w:w="1269" w:type="dxa"/>
            <w:shd w:val="clear" w:color="auto" w:fill="BFBFBF" w:themeFill="background1" w:themeFillShade="BF"/>
          </w:tcPr>
          <w:p w14:paraId="6A25F7BE" w14:textId="77777777" w:rsidR="00492FDA" w:rsidRPr="00821AD6" w:rsidRDefault="00492FDA" w:rsidP="00C62E17">
            <w:pPr>
              <w:ind w:left="170" w:right="-115" w:hanging="170"/>
              <w:jc w:val="center"/>
              <w:rPr>
                <w:b/>
                <w:sz w:val="20"/>
                <w:szCs w:val="20"/>
              </w:rPr>
            </w:pPr>
            <w:r w:rsidRPr="00821AD6">
              <w:rPr>
                <w:b/>
                <w:sz w:val="20"/>
                <w:szCs w:val="20"/>
              </w:rPr>
              <w:t>p value</w:t>
            </w:r>
          </w:p>
        </w:tc>
      </w:tr>
      <w:tr w:rsidR="00492FDA" w:rsidRPr="003A4270" w14:paraId="766804D0" w14:textId="77777777" w:rsidTr="00C62E17">
        <w:tc>
          <w:tcPr>
            <w:tcW w:w="3794" w:type="dxa"/>
          </w:tcPr>
          <w:p w14:paraId="44F0D8A9" w14:textId="77777777" w:rsidR="00492FDA" w:rsidRPr="00821AD6" w:rsidRDefault="00492FDA" w:rsidP="00C62E17">
            <w:pPr>
              <w:ind w:right="-108"/>
              <w:jc w:val="center"/>
              <w:rPr>
                <w:b/>
                <w:i/>
                <w:sz w:val="20"/>
                <w:szCs w:val="20"/>
              </w:rPr>
            </w:pPr>
            <w:r w:rsidRPr="00821AD6">
              <w:rPr>
                <w:b/>
                <w:i/>
                <w:sz w:val="20"/>
                <w:szCs w:val="20"/>
              </w:rPr>
              <w:t>Age at randomization  (years), median (IQR)</w:t>
            </w:r>
          </w:p>
        </w:tc>
        <w:tc>
          <w:tcPr>
            <w:tcW w:w="2126" w:type="dxa"/>
          </w:tcPr>
          <w:p w14:paraId="66B4B69D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63.0 (57.0, 71.3)</w:t>
            </w:r>
          </w:p>
        </w:tc>
        <w:tc>
          <w:tcPr>
            <w:tcW w:w="2054" w:type="dxa"/>
          </w:tcPr>
          <w:p w14:paraId="3DCEA277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67.4 (60.9, 73.8)</w:t>
            </w:r>
          </w:p>
        </w:tc>
        <w:tc>
          <w:tcPr>
            <w:tcW w:w="1269" w:type="dxa"/>
          </w:tcPr>
          <w:p w14:paraId="3B3B8B9E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p=0.04</w:t>
            </w:r>
          </w:p>
        </w:tc>
      </w:tr>
      <w:tr w:rsidR="00492FDA" w:rsidRPr="003A4270" w14:paraId="3E69E075" w14:textId="77777777" w:rsidTr="00C62E17">
        <w:tc>
          <w:tcPr>
            <w:tcW w:w="3794" w:type="dxa"/>
          </w:tcPr>
          <w:p w14:paraId="0F8D864B" w14:textId="77777777" w:rsidR="00492FDA" w:rsidRPr="00821AD6" w:rsidRDefault="00492FDA" w:rsidP="00C62E17">
            <w:pPr>
              <w:ind w:right="-108"/>
              <w:jc w:val="center"/>
              <w:rPr>
                <w:b/>
                <w:i/>
                <w:sz w:val="20"/>
                <w:szCs w:val="20"/>
              </w:rPr>
            </w:pPr>
            <w:r w:rsidRPr="00821AD6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Hormone receptor status, n (%);</w:t>
            </w:r>
          </w:p>
        </w:tc>
        <w:tc>
          <w:tcPr>
            <w:tcW w:w="2126" w:type="dxa"/>
          </w:tcPr>
          <w:p w14:paraId="43659FEC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4" w:type="dxa"/>
          </w:tcPr>
          <w:p w14:paraId="2CB4EED0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343A5F61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p=0.96</w:t>
            </w:r>
          </w:p>
        </w:tc>
      </w:tr>
      <w:tr w:rsidR="00492FDA" w:rsidRPr="003A4270" w14:paraId="068BDF53" w14:textId="77777777" w:rsidTr="00C62E17">
        <w:tc>
          <w:tcPr>
            <w:tcW w:w="3794" w:type="dxa"/>
          </w:tcPr>
          <w:p w14:paraId="7ED4C8A2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 xml:space="preserve">ER+, </w:t>
            </w:r>
            <w:proofErr w:type="spellStart"/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PgR</w:t>
            </w:r>
            <w:proofErr w:type="spellEnd"/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126" w:type="dxa"/>
          </w:tcPr>
          <w:p w14:paraId="4421F0C7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36 (57.1)</w:t>
            </w:r>
          </w:p>
        </w:tc>
        <w:tc>
          <w:tcPr>
            <w:tcW w:w="2054" w:type="dxa"/>
          </w:tcPr>
          <w:p w14:paraId="651EDAEE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(55.1)</w:t>
            </w:r>
          </w:p>
        </w:tc>
        <w:tc>
          <w:tcPr>
            <w:tcW w:w="1269" w:type="dxa"/>
          </w:tcPr>
          <w:p w14:paraId="6BC1D817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040FA2AB" w14:textId="77777777" w:rsidTr="00C62E17">
        <w:tc>
          <w:tcPr>
            <w:tcW w:w="3794" w:type="dxa"/>
          </w:tcPr>
          <w:p w14:paraId="3F031518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 xml:space="preserve">ER+, </w:t>
            </w:r>
            <w:proofErr w:type="spellStart"/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PgR</w:t>
            </w:r>
            <w:proofErr w:type="spellEnd"/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14:paraId="744D1E6B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(9.5)</w:t>
            </w:r>
          </w:p>
        </w:tc>
        <w:tc>
          <w:tcPr>
            <w:tcW w:w="2054" w:type="dxa"/>
          </w:tcPr>
          <w:p w14:paraId="4D94F3DE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(12.2)</w:t>
            </w:r>
          </w:p>
        </w:tc>
        <w:tc>
          <w:tcPr>
            <w:tcW w:w="1269" w:type="dxa"/>
          </w:tcPr>
          <w:p w14:paraId="665C755F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006EA234" w14:textId="77777777" w:rsidTr="00C62E17">
        <w:tc>
          <w:tcPr>
            <w:tcW w:w="3794" w:type="dxa"/>
          </w:tcPr>
          <w:p w14:paraId="66E035D6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 xml:space="preserve">ER+, </w:t>
            </w:r>
            <w:proofErr w:type="spellStart"/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PgR</w:t>
            </w:r>
            <w:proofErr w:type="spellEnd"/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 xml:space="preserve"> unknown</w:t>
            </w:r>
          </w:p>
        </w:tc>
        <w:tc>
          <w:tcPr>
            <w:tcW w:w="2126" w:type="dxa"/>
          </w:tcPr>
          <w:p w14:paraId="427E4A07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(31.8)</w:t>
            </w:r>
          </w:p>
        </w:tc>
        <w:tc>
          <w:tcPr>
            <w:tcW w:w="2054" w:type="dxa"/>
          </w:tcPr>
          <w:p w14:paraId="01EACEFB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(31.6)</w:t>
            </w:r>
          </w:p>
        </w:tc>
        <w:tc>
          <w:tcPr>
            <w:tcW w:w="1269" w:type="dxa"/>
          </w:tcPr>
          <w:p w14:paraId="28131DE5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3888811D" w14:textId="77777777" w:rsidTr="00C62E17">
        <w:tc>
          <w:tcPr>
            <w:tcW w:w="3794" w:type="dxa"/>
          </w:tcPr>
          <w:p w14:paraId="2F515E5D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 xml:space="preserve">ER-/unknown, </w:t>
            </w:r>
            <w:proofErr w:type="spellStart"/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PgR</w:t>
            </w:r>
            <w:proofErr w:type="spellEnd"/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2126" w:type="dxa"/>
          </w:tcPr>
          <w:p w14:paraId="5F9DD579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(0.0)</w:t>
            </w:r>
          </w:p>
        </w:tc>
        <w:tc>
          <w:tcPr>
            <w:tcW w:w="2054" w:type="dxa"/>
          </w:tcPr>
          <w:p w14:paraId="4513776F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(0.0)</w:t>
            </w:r>
          </w:p>
        </w:tc>
        <w:tc>
          <w:tcPr>
            <w:tcW w:w="1269" w:type="dxa"/>
          </w:tcPr>
          <w:p w14:paraId="16D9B1D9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49F8C075" w14:textId="77777777" w:rsidTr="00C62E17">
        <w:tc>
          <w:tcPr>
            <w:tcW w:w="3794" w:type="dxa"/>
          </w:tcPr>
          <w:p w14:paraId="67CE009C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 xml:space="preserve">ER unknown, </w:t>
            </w:r>
            <w:proofErr w:type="spellStart"/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PgR</w:t>
            </w:r>
            <w:proofErr w:type="spellEnd"/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 xml:space="preserve"> unknown</w:t>
            </w:r>
          </w:p>
        </w:tc>
        <w:tc>
          <w:tcPr>
            <w:tcW w:w="2126" w:type="dxa"/>
          </w:tcPr>
          <w:p w14:paraId="64FA6106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(1.6)</w:t>
            </w:r>
          </w:p>
        </w:tc>
        <w:tc>
          <w:tcPr>
            <w:tcW w:w="2054" w:type="dxa"/>
          </w:tcPr>
          <w:p w14:paraId="746902C9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(1.0)</w:t>
            </w:r>
          </w:p>
        </w:tc>
        <w:tc>
          <w:tcPr>
            <w:tcW w:w="1269" w:type="dxa"/>
          </w:tcPr>
          <w:p w14:paraId="7B9CD087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7EE2770A" w14:textId="77777777" w:rsidTr="00C62E17">
        <w:tc>
          <w:tcPr>
            <w:tcW w:w="3794" w:type="dxa"/>
          </w:tcPr>
          <w:p w14:paraId="66FC1441" w14:textId="77777777" w:rsidR="00492FDA" w:rsidRPr="00821AD6" w:rsidRDefault="00492FDA" w:rsidP="00C62E17">
            <w:pPr>
              <w:ind w:right="-108"/>
              <w:jc w:val="center"/>
              <w:rPr>
                <w:b/>
                <w:i/>
                <w:sz w:val="20"/>
                <w:szCs w:val="20"/>
              </w:rPr>
            </w:pPr>
            <w:r w:rsidRPr="00821AD6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HER2 status, n (%)</w:t>
            </w:r>
          </w:p>
        </w:tc>
        <w:tc>
          <w:tcPr>
            <w:tcW w:w="2126" w:type="dxa"/>
          </w:tcPr>
          <w:p w14:paraId="6FA1F3F4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4" w:type="dxa"/>
          </w:tcPr>
          <w:p w14:paraId="3318B886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566BC146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p=0.15</w:t>
            </w:r>
          </w:p>
        </w:tc>
      </w:tr>
      <w:tr w:rsidR="00492FDA" w:rsidRPr="003A4270" w14:paraId="285E40A0" w14:textId="77777777" w:rsidTr="00C62E17">
        <w:tc>
          <w:tcPr>
            <w:tcW w:w="3794" w:type="dxa"/>
          </w:tcPr>
          <w:p w14:paraId="50FDA7F4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Positive</w:t>
            </w:r>
          </w:p>
        </w:tc>
        <w:tc>
          <w:tcPr>
            <w:tcW w:w="2126" w:type="dxa"/>
          </w:tcPr>
          <w:p w14:paraId="2E211615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(1.6)</w:t>
            </w:r>
          </w:p>
        </w:tc>
        <w:tc>
          <w:tcPr>
            <w:tcW w:w="2054" w:type="dxa"/>
          </w:tcPr>
          <w:p w14:paraId="4658E052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(9.2)</w:t>
            </w:r>
          </w:p>
        </w:tc>
        <w:tc>
          <w:tcPr>
            <w:tcW w:w="1269" w:type="dxa"/>
          </w:tcPr>
          <w:p w14:paraId="5AA28892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7AA61D08" w14:textId="77777777" w:rsidTr="00C62E17">
        <w:tc>
          <w:tcPr>
            <w:tcW w:w="3794" w:type="dxa"/>
          </w:tcPr>
          <w:p w14:paraId="42E21011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2126" w:type="dxa"/>
          </w:tcPr>
          <w:p w14:paraId="758F4320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 (66.7)</w:t>
            </w:r>
          </w:p>
        </w:tc>
        <w:tc>
          <w:tcPr>
            <w:tcW w:w="2054" w:type="dxa"/>
          </w:tcPr>
          <w:p w14:paraId="140F127F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(58.2)</w:t>
            </w:r>
          </w:p>
        </w:tc>
        <w:tc>
          <w:tcPr>
            <w:tcW w:w="1269" w:type="dxa"/>
          </w:tcPr>
          <w:p w14:paraId="21454CF5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1BF543FF" w14:textId="77777777" w:rsidTr="00C62E17">
        <w:tc>
          <w:tcPr>
            <w:tcW w:w="3794" w:type="dxa"/>
          </w:tcPr>
          <w:p w14:paraId="51B4A76D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2126" w:type="dxa"/>
          </w:tcPr>
          <w:p w14:paraId="1A87F39D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(31.8)</w:t>
            </w:r>
          </w:p>
        </w:tc>
        <w:tc>
          <w:tcPr>
            <w:tcW w:w="2054" w:type="dxa"/>
          </w:tcPr>
          <w:p w14:paraId="6C99A0E7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(32.7)</w:t>
            </w:r>
          </w:p>
        </w:tc>
        <w:tc>
          <w:tcPr>
            <w:tcW w:w="1269" w:type="dxa"/>
          </w:tcPr>
          <w:p w14:paraId="5CBEBA13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010D83EB" w14:textId="77777777" w:rsidTr="00C62E17">
        <w:tc>
          <w:tcPr>
            <w:tcW w:w="3794" w:type="dxa"/>
          </w:tcPr>
          <w:p w14:paraId="2B3E3FFD" w14:textId="77777777" w:rsidR="00492FDA" w:rsidRPr="00821AD6" w:rsidRDefault="00492FDA" w:rsidP="00C62E17">
            <w:pPr>
              <w:ind w:right="-108"/>
              <w:jc w:val="center"/>
              <w:rPr>
                <w:b/>
                <w:i/>
                <w:sz w:val="20"/>
                <w:szCs w:val="20"/>
              </w:rPr>
            </w:pPr>
            <w:r w:rsidRPr="00821AD6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 xml:space="preserve">Previous </w:t>
            </w:r>
            <w:proofErr w:type="spellStart"/>
            <w:r w:rsidRPr="00821AD6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tamoxifen</w:t>
            </w:r>
            <w:proofErr w:type="spellEnd"/>
            <w:r w:rsidRPr="00821AD6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 xml:space="preserve"> in adjuvant setting, n(%)</w:t>
            </w:r>
          </w:p>
        </w:tc>
        <w:tc>
          <w:tcPr>
            <w:tcW w:w="2126" w:type="dxa"/>
          </w:tcPr>
          <w:p w14:paraId="0E29A926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(63.5)</w:t>
            </w:r>
          </w:p>
        </w:tc>
        <w:tc>
          <w:tcPr>
            <w:tcW w:w="2054" w:type="dxa"/>
          </w:tcPr>
          <w:p w14:paraId="6F4AE148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(72.5)</w:t>
            </w:r>
          </w:p>
        </w:tc>
        <w:tc>
          <w:tcPr>
            <w:tcW w:w="1269" w:type="dxa"/>
          </w:tcPr>
          <w:p w14:paraId="26B17620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p=0.30</w:t>
            </w:r>
          </w:p>
        </w:tc>
      </w:tr>
      <w:tr w:rsidR="00492FDA" w:rsidRPr="003A4270" w14:paraId="4C53BCAA" w14:textId="77777777" w:rsidTr="00C62E17">
        <w:tc>
          <w:tcPr>
            <w:tcW w:w="3794" w:type="dxa"/>
          </w:tcPr>
          <w:p w14:paraId="7E8A7D1F" w14:textId="77777777" w:rsidR="00492FDA" w:rsidRPr="00821AD6" w:rsidRDefault="00492FDA" w:rsidP="00C62E17">
            <w:pPr>
              <w:ind w:right="-108"/>
              <w:jc w:val="center"/>
              <w:rPr>
                <w:b/>
                <w:i/>
                <w:sz w:val="20"/>
                <w:szCs w:val="20"/>
              </w:rPr>
            </w:pPr>
            <w:r w:rsidRPr="00821AD6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Time from primary diagnosis to first relapse (years), median (IQR)</w:t>
            </w:r>
          </w:p>
        </w:tc>
        <w:tc>
          <w:tcPr>
            <w:tcW w:w="2126" w:type="dxa"/>
          </w:tcPr>
          <w:p w14:paraId="21EF1BA8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7.2 (1.8</w:t>
            </w:r>
            <w:r w:rsidRPr="00790951">
              <w:rPr>
                <w:rFonts w:eastAsia="Times New Roman" w:cs="Arial"/>
                <w:color w:val="000000"/>
                <w:sz w:val="20"/>
                <w:szCs w:val="20"/>
              </w:rPr>
              <w:t>, 12.8)</w:t>
            </w:r>
          </w:p>
        </w:tc>
        <w:tc>
          <w:tcPr>
            <w:tcW w:w="2054" w:type="dxa"/>
          </w:tcPr>
          <w:p w14:paraId="6D04B1C1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 (3.5, 13.1)</w:t>
            </w:r>
          </w:p>
        </w:tc>
        <w:tc>
          <w:tcPr>
            <w:tcW w:w="1269" w:type="dxa"/>
          </w:tcPr>
          <w:p w14:paraId="68241C04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p=0.45</w:t>
            </w:r>
          </w:p>
        </w:tc>
      </w:tr>
      <w:tr w:rsidR="00492FDA" w:rsidRPr="003A4270" w14:paraId="1C51F4C4" w14:textId="77777777" w:rsidTr="00C62E17">
        <w:tc>
          <w:tcPr>
            <w:tcW w:w="3794" w:type="dxa"/>
          </w:tcPr>
          <w:p w14:paraId="43799F39" w14:textId="77777777" w:rsidR="00492FDA" w:rsidRPr="00821AD6" w:rsidRDefault="00492FDA" w:rsidP="00C62E17">
            <w:pPr>
              <w:ind w:right="-108"/>
              <w:jc w:val="center"/>
              <w:rPr>
                <w:b/>
                <w:i/>
                <w:sz w:val="20"/>
                <w:szCs w:val="20"/>
              </w:rPr>
            </w:pPr>
            <w:r w:rsidRPr="00821AD6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Time on NSAI before randomisation (months), median (IQR)</w:t>
            </w:r>
          </w:p>
        </w:tc>
        <w:tc>
          <w:tcPr>
            <w:tcW w:w="2126" w:type="dxa"/>
          </w:tcPr>
          <w:p w14:paraId="2BDE22E7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 (14.3, 34.3)</w:t>
            </w:r>
          </w:p>
        </w:tc>
        <w:tc>
          <w:tcPr>
            <w:tcW w:w="2054" w:type="dxa"/>
          </w:tcPr>
          <w:p w14:paraId="03EDBF8E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25.2 (15.5, 44.0)</w:t>
            </w:r>
          </w:p>
        </w:tc>
        <w:tc>
          <w:tcPr>
            <w:tcW w:w="1269" w:type="dxa"/>
          </w:tcPr>
          <w:p w14:paraId="52DA5093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P=0.45</w:t>
            </w:r>
          </w:p>
        </w:tc>
      </w:tr>
      <w:tr w:rsidR="00492FDA" w:rsidRPr="003A4270" w14:paraId="434C1C02" w14:textId="77777777" w:rsidTr="00C62E17">
        <w:tc>
          <w:tcPr>
            <w:tcW w:w="3794" w:type="dxa"/>
          </w:tcPr>
          <w:p w14:paraId="0F27C31F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Adjuvant</w:t>
            </w:r>
          </w:p>
        </w:tc>
        <w:tc>
          <w:tcPr>
            <w:tcW w:w="2126" w:type="dxa"/>
          </w:tcPr>
          <w:p w14:paraId="03752D6B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23.3 (19.0, 37.8)</w:t>
            </w:r>
          </w:p>
        </w:tc>
        <w:tc>
          <w:tcPr>
            <w:tcW w:w="2054" w:type="dxa"/>
          </w:tcPr>
          <w:p w14:paraId="415C1B57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31.7 (19.3, 43.6)</w:t>
            </w:r>
          </w:p>
        </w:tc>
        <w:tc>
          <w:tcPr>
            <w:tcW w:w="1269" w:type="dxa"/>
          </w:tcPr>
          <w:p w14:paraId="0591BEA9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037A6E8F" w14:textId="77777777" w:rsidTr="00C62E17">
        <w:tc>
          <w:tcPr>
            <w:tcW w:w="3794" w:type="dxa"/>
          </w:tcPr>
          <w:p w14:paraId="59DB3E8F" w14:textId="77777777" w:rsidR="00492FDA" w:rsidRPr="00AF7D92" w:rsidRDefault="00492FDA" w:rsidP="00C62E17">
            <w:pPr>
              <w:ind w:right="-108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Locally advanced or metastatic breast cancer</w:t>
            </w:r>
          </w:p>
        </w:tc>
        <w:tc>
          <w:tcPr>
            <w:tcW w:w="2126" w:type="dxa"/>
          </w:tcPr>
          <w:p w14:paraId="4AFBD8E1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 (14.3, 33.9)</w:t>
            </w:r>
          </w:p>
        </w:tc>
        <w:tc>
          <w:tcPr>
            <w:tcW w:w="2054" w:type="dxa"/>
          </w:tcPr>
          <w:p w14:paraId="3ABBFCEA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23.4 (14.7, 45.9)</w:t>
            </w:r>
          </w:p>
        </w:tc>
        <w:tc>
          <w:tcPr>
            <w:tcW w:w="1269" w:type="dxa"/>
          </w:tcPr>
          <w:p w14:paraId="58E27A4B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22F87A8B" w14:textId="77777777" w:rsidTr="00C62E17">
        <w:tc>
          <w:tcPr>
            <w:tcW w:w="3794" w:type="dxa"/>
          </w:tcPr>
          <w:p w14:paraId="0AF0193A" w14:textId="77777777" w:rsidR="00492FDA" w:rsidRPr="00821AD6" w:rsidRDefault="00492FDA" w:rsidP="00C62E17">
            <w:pPr>
              <w:ind w:right="-108"/>
              <w:jc w:val="center"/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</w:pPr>
            <w:r w:rsidRPr="00821AD6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NSAI setting and time on NSAI, n (%)</w:t>
            </w:r>
          </w:p>
        </w:tc>
        <w:tc>
          <w:tcPr>
            <w:tcW w:w="2126" w:type="dxa"/>
          </w:tcPr>
          <w:p w14:paraId="38047F2B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4" w:type="dxa"/>
          </w:tcPr>
          <w:p w14:paraId="1F8F57D6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59295D98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P=0.82 </w:t>
            </w:r>
          </w:p>
        </w:tc>
      </w:tr>
      <w:tr w:rsidR="00492FDA" w:rsidRPr="003A4270" w14:paraId="484CA84F" w14:textId="77777777" w:rsidTr="00C62E17">
        <w:tc>
          <w:tcPr>
            <w:tcW w:w="3794" w:type="dxa"/>
          </w:tcPr>
          <w:p w14:paraId="3181F6AC" w14:textId="77777777" w:rsidR="00492FDA" w:rsidRPr="00AF7D92" w:rsidRDefault="00492FDA" w:rsidP="00C62E17">
            <w:pPr>
              <w:ind w:right="-108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Adjuvant</w:t>
            </w:r>
          </w:p>
        </w:tc>
        <w:tc>
          <w:tcPr>
            <w:tcW w:w="2126" w:type="dxa"/>
          </w:tcPr>
          <w:p w14:paraId="61E0E598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(15.9)</w:t>
            </w:r>
          </w:p>
        </w:tc>
        <w:tc>
          <w:tcPr>
            <w:tcW w:w="2054" w:type="dxa"/>
          </w:tcPr>
          <w:p w14:paraId="0BD4F281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(20.4)</w:t>
            </w:r>
          </w:p>
        </w:tc>
        <w:tc>
          <w:tcPr>
            <w:tcW w:w="1269" w:type="dxa"/>
          </w:tcPr>
          <w:p w14:paraId="03680321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633B8557" w14:textId="77777777" w:rsidTr="00C62E17">
        <w:tc>
          <w:tcPr>
            <w:tcW w:w="3794" w:type="dxa"/>
          </w:tcPr>
          <w:p w14:paraId="3FE1B5B1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Locally advanced or metastatic breast cancer; &lt; 1 year</w:t>
            </w:r>
          </w:p>
        </w:tc>
        <w:tc>
          <w:tcPr>
            <w:tcW w:w="2126" w:type="dxa"/>
          </w:tcPr>
          <w:p w14:paraId="51041CB8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(9.5)</w:t>
            </w:r>
          </w:p>
        </w:tc>
        <w:tc>
          <w:tcPr>
            <w:tcW w:w="2054" w:type="dxa"/>
          </w:tcPr>
          <w:p w14:paraId="25CE9B62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(12.2)</w:t>
            </w:r>
          </w:p>
        </w:tc>
        <w:tc>
          <w:tcPr>
            <w:tcW w:w="1269" w:type="dxa"/>
          </w:tcPr>
          <w:p w14:paraId="022BBE98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72C6082C" w14:textId="77777777" w:rsidTr="00C62E17">
        <w:tc>
          <w:tcPr>
            <w:tcW w:w="3794" w:type="dxa"/>
          </w:tcPr>
          <w:p w14:paraId="7D773651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Locally advanced or metastatic breast cancer; 1 to &lt;2 years</w:t>
            </w:r>
          </w:p>
        </w:tc>
        <w:tc>
          <w:tcPr>
            <w:tcW w:w="2126" w:type="dxa"/>
          </w:tcPr>
          <w:p w14:paraId="616BBEDB" w14:textId="77777777" w:rsidR="00492FDA" w:rsidRPr="003A4270" w:rsidRDefault="00492FDA" w:rsidP="00C62E17">
            <w:pPr>
              <w:ind w:left="175" w:hanging="17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(31.7)</w:t>
            </w:r>
          </w:p>
        </w:tc>
        <w:tc>
          <w:tcPr>
            <w:tcW w:w="2054" w:type="dxa"/>
          </w:tcPr>
          <w:p w14:paraId="7D85B417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(28.6)</w:t>
            </w:r>
          </w:p>
        </w:tc>
        <w:tc>
          <w:tcPr>
            <w:tcW w:w="1269" w:type="dxa"/>
          </w:tcPr>
          <w:p w14:paraId="0D5AE313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163FAC4D" w14:textId="77777777" w:rsidTr="00C62E17">
        <w:tc>
          <w:tcPr>
            <w:tcW w:w="3794" w:type="dxa"/>
          </w:tcPr>
          <w:p w14:paraId="323469A2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rFonts w:eastAsia="Times New Roman" w:cs="Arial"/>
                <w:color w:val="000000"/>
                <w:sz w:val="20"/>
                <w:szCs w:val="20"/>
              </w:rPr>
              <w:t>Locally advanced or metastatic breast cancer; ≥ 2 years</w:t>
            </w:r>
          </w:p>
        </w:tc>
        <w:tc>
          <w:tcPr>
            <w:tcW w:w="2126" w:type="dxa"/>
          </w:tcPr>
          <w:p w14:paraId="1FC54A30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(42.9)</w:t>
            </w:r>
          </w:p>
        </w:tc>
        <w:tc>
          <w:tcPr>
            <w:tcW w:w="2054" w:type="dxa"/>
          </w:tcPr>
          <w:p w14:paraId="6EBBE136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(38.8)</w:t>
            </w:r>
          </w:p>
        </w:tc>
        <w:tc>
          <w:tcPr>
            <w:tcW w:w="1269" w:type="dxa"/>
          </w:tcPr>
          <w:p w14:paraId="38BBC349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039E0F85" w14:textId="77777777" w:rsidTr="00C62E17">
        <w:tc>
          <w:tcPr>
            <w:tcW w:w="3794" w:type="dxa"/>
          </w:tcPr>
          <w:p w14:paraId="23C1C537" w14:textId="77777777" w:rsidR="00492FDA" w:rsidRPr="00821AD6" w:rsidRDefault="00492FDA" w:rsidP="00C62E17">
            <w:pPr>
              <w:ind w:right="-108"/>
              <w:jc w:val="center"/>
              <w:rPr>
                <w:b/>
                <w:i/>
                <w:sz w:val="20"/>
                <w:szCs w:val="20"/>
              </w:rPr>
            </w:pPr>
            <w:r w:rsidRPr="00821AD6">
              <w:rPr>
                <w:rFonts w:eastAsia="Times New Roman" w:cs="Arial"/>
                <w:b/>
                <w:i/>
                <w:color w:val="000000"/>
                <w:sz w:val="20"/>
                <w:szCs w:val="20"/>
              </w:rPr>
              <w:t>Site of relapse, n(%)</w:t>
            </w:r>
          </w:p>
        </w:tc>
        <w:tc>
          <w:tcPr>
            <w:tcW w:w="2126" w:type="dxa"/>
          </w:tcPr>
          <w:p w14:paraId="5BB78E25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4" w:type="dxa"/>
          </w:tcPr>
          <w:p w14:paraId="2BD50001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256DE2AF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p=0.32</w:t>
            </w:r>
          </w:p>
        </w:tc>
      </w:tr>
      <w:tr w:rsidR="00492FDA" w:rsidRPr="003A4270" w14:paraId="50CF9078" w14:textId="77777777" w:rsidTr="00C62E17">
        <w:tc>
          <w:tcPr>
            <w:tcW w:w="3794" w:type="dxa"/>
          </w:tcPr>
          <w:p w14:paraId="61C620C7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sz w:val="20"/>
                <w:szCs w:val="20"/>
              </w:rPr>
              <w:t>Visceral</w:t>
            </w:r>
          </w:p>
        </w:tc>
        <w:tc>
          <w:tcPr>
            <w:tcW w:w="2126" w:type="dxa"/>
          </w:tcPr>
          <w:p w14:paraId="08E46CBB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(60.3)</w:t>
            </w:r>
          </w:p>
        </w:tc>
        <w:tc>
          <w:tcPr>
            <w:tcW w:w="2054" w:type="dxa"/>
          </w:tcPr>
          <w:p w14:paraId="3E2BEDC4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(53.1)</w:t>
            </w:r>
          </w:p>
        </w:tc>
        <w:tc>
          <w:tcPr>
            <w:tcW w:w="1269" w:type="dxa"/>
          </w:tcPr>
          <w:p w14:paraId="364D5C02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2187CFDD" w14:textId="77777777" w:rsidTr="00C62E17">
        <w:tc>
          <w:tcPr>
            <w:tcW w:w="3794" w:type="dxa"/>
          </w:tcPr>
          <w:p w14:paraId="45E619F8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sz w:val="20"/>
                <w:szCs w:val="20"/>
              </w:rPr>
              <w:t>Soft tissue or node</w:t>
            </w:r>
          </w:p>
        </w:tc>
        <w:tc>
          <w:tcPr>
            <w:tcW w:w="2126" w:type="dxa"/>
          </w:tcPr>
          <w:p w14:paraId="277F18C9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(23.8)</w:t>
            </w:r>
          </w:p>
        </w:tc>
        <w:tc>
          <w:tcPr>
            <w:tcW w:w="2054" w:type="dxa"/>
          </w:tcPr>
          <w:p w14:paraId="51E69AC1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(34.7)</w:t>
            </w:r>
          </w:p>
        </w:tc>
        <w:tc>
          <w:tcPr>
            <w:tcW w:w="1269" w:type="dxa"/>
          </w:tcPr>
          <w:p w14:paraId="16CBBFBF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  <w:tr w:rsidR="00492FDA" w:rsidRPr="003A4270" w14:paraId="6D604F23" w14:textId="77777777" w:rsidTr="00C62E17">
        <w:tc>
          <w:tcPr>
            <w:tcW w:w="3794" w:type="dxa"/>
          </w:tcPr>
          <w:p w14:paraId="723E2414" w14:textId="77777777" w:rsidR="00492FDA" w:rsidRPr="00AF7D92" w:rsidRDefault="00492FDA" w:rsidP="00C62E1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AF7D92">
              <w:rPr>
                <w:sz w:val="20"/>
                <w:szCs w:val="20"/>
              </w:rPr>
              <w:t>Bone</w:t>
            </w:r>
          </w:p>
        </w:tc>
        <w:tc>
          <w:tcPr>
            <w:tcW w:w="2126" w:type="dxa"/>
          </w:tcPr>
          <w:p w14:paraId="54FB0874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(15.9)</w:t>
            </w:r>
          </w:p>
        </w:tc>
        <w:tc>
          <w:tcPr>
            <w:tcW w:w="2054" w:type="dxa"/>
          </w:tcPr>
          <w:p w14:paraId="3D802747" w14:textId="77777777" w:rsidR="00492FDA" w:rsidRPr="003A4270" w:rsidRDefault="00492FDA" w:rsidP="00C62E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(12.2)</w:t>
            </w:r>
          </w:p>
        </w:tc>
        <w:tc>
          <w:tcPr>
            <w:tcW w:w="1269" w:type="dxa"/>
          </w:tcPr>
          <w:p w14:paraId="786FA029" w14:textId="77777777" w:rsidR="00492FDA" w:rsidRPr="003A4270" w:rsidRDefault="00492FDA" w:rsidP="00C62E17">
            <w:pPr>
              <w:ind w:left="170" w:hanging="170"/>
              <w:jc w:val="center"/>
              <w:rPr>
                <w:sz w:val="20"/>
                <w:szCs w:val="20"/>
              </w:rPr>
            </w:pPr>
          </w:p>
        </w:tc>
      </w:tr>
    </w:tbl>
    <w:p w14:paraId="22C8D080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lang w:val="en-US"/>
        </w:rPr>
        <w:t>To correct for multiple comparisons associations with baseline characteristics were considered significant at p&lt;0.01.</w:t>
      </w:r>
    </w:p>
    <w:p w14:paraId="0CF38FCD" w14:textId="77777777" w:rsidR="00492FDA" w:rsidRPr="00F04A9C" w:rsidRDefault="00492FDA" w:rsidP="00492FDA">
      <w:pPr>
        <w:spacing w:line="480" w:lineRule="auto"/>
        <w:jc w:val="both"/>
        <w:rPr>
          <w:lang w:val="en-US"/>
        </w:rPr>
      </w:pPr>
    </w:p>
    <w:p w14:paraId="76E06204" w14:textId="77777777" w:rsidR="00492FDA" w:rsidRDefault="00492FDA" w:rsidP="00492FDA">
      <w:pPr>
        <w:rPr>
          <w:lang w:val="en-US"/>
        </w:rPr>
      </w:pPr>
      <w:r>
        <w:rPr>
          <w:lang w:val="en-US"/>
        </w:rPr>
        <w:br w:type="page"/>
      </w:r>
    </w:p>
    <w:p w14:paraId="119E801B" w14:textId="7C4BF422" w:rsidR="00492FDA" w:rsidRPr="00CB0314" w:rsidRDefault="00492FDA" w:rsidP="00492FDA">
      <w:pPr>
        <w:spacing w:line="480" w:lineRule="auto"/>
        <w:jc w:val="both"/>
        <w:rPr>
          <w:rFonts w:ascii="Arial" w:hAnsi="Arial" w:cs="Arial"/>
        </w:rPr>
      </w:pPr>
      <w:proofErr w:type="gramStart"/>
      <w:r w:rsidRPr="00CB0314">
        <w:rPr>
          <w:rFonts w:ascii="Arial" w:hAnsi="Arial" w:cs="Arial"/>
          <w:b/>
          <w:lang w:val="en-US"/>
        </w:rPr>
        <w:lastRenderedPageBreak/>
        <w:t xml:space="preserve">Supplementary table </w:t>
      </w:r>
      <w:r w:rsidR="00C73B75">
        <w:rPr>
          <w:rFonts w:ascii="Arial" w:hAnsi="Arial" w:cs="Arial"/>
          <w:b/>
          <w:lang w:val="en-US"/>
        </w:rPr>
        <w:t>7</w:t>
      </w:r>
      <w:r w:rsidRPr="00CB0314">
        <w:rPr>
          <w:rFonts w:ascii="Arial" w:hAnsi="Arial" w:cs="Arial"/>
          <w:lang w:val="en-US"/>
        </w:rPr>
        <w:t>.</w:t>
      </w:r>
      <w:proofErr w:type="gramEnd"/>
      <w:r w:rsidRPr="00CB0314">
        <w:rPr>
          <w:rFonts w:ascii="Arial" w:hAnsi="Arial" w:cs="Arial"/>
          <w:lang w:val="en-US"/>
        </w:rPr>
        <w:t xml:space="preserve"> </w:t>
      </w:r>
      <w:r w:rsidRPr="00CB0314">
        <w:rPr>
          <w:rFonts w:ascii="Arial" w:hAnsi="Arial" w:cs="Arial"/>
        </w:rPr>
        <w:t xml:space="preserve">Logistic regression multivariable model for </w:t>
      </w:r>
      <w:r w:rsidRPr="00B87807">
        <w:rPr>
          <w:rFonts w:ascii="Arial" w:hAnsi="Arial" w:cs="Arial"/>
          <w:i/>
        </w:rPr>
        <w:t>ESR1</w:t>
      </w:r>
      <w:r w:rsidRPr="00CB0314">
        <w:rPr>
          <w:rFonts w:ascii="Arial" w:hAnsi="Arial" w:cs="Arial"/>
        </w:rPr>
        <w:t xml:space="preserve"> mutation status in PALOMA3 cohort.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19"/>
        <w:gridCol w:w="1882"/>
        <w:gridCol w:w="965"/>
        <w:gridCol w:w="1694"/>
        <w:gridCol w:w="1656"/>
      </w:tblGrid>
      <w:tr w:rsidR="00492FDA" w:rsidRPr="00D96B9A" w14:paraId="0DA90C8F" w14:textId="77777777" w:rsidTr="00C62E17">
        <w:trPr>
          <w:jc w:val="center"/>
        </w:trPr>
        <w:tc>
          <w:tcPr>
            <w:tcW w:w="2518" w:type="dxa"/>
            <w:shd w:val="clear" w:color="auto" w:fill="BFBFBF" w:themeFill="background1" w:themeFillShade="BF"/>
          </w:tcPr>
          <w:p w14:paraId="08A55757" w14:textId="77777777" w:rsidR="00492FDA" w:rsidRPr="00D96B9A" w:rsidRDefault="00492FDA" w:rsidP="00C62E17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  <w:shd w:val="clear" w:color="auto" w:fill="BFBFBF" w:themeFill="background1" w:themeFillShade="BF"/>
          </w:tcPr>
          <w:p w14:paraId="4A145BAD" w14:textId="77777777" w:rsidR="00492FDA" w:rsidRPr="00D96B9A" w:rsidRDefault="00492FDA" w:rsidP="00C62E17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032" w:type="dxa"/>
            <w:shd w:val="clear" w:color="auto" w:fill="BFBFBF" w:themeFill="background1" w:themeFillShade="BF"/>
          </w:tcPr>
          <w:p w14:paraId="0A0DE919" w14:textId="08E1B058" w:rsidR="00492FDA" w:rsidRPr="00D96B9A" w:rsidRDefault="00B6596D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O</w:t>
            </w:r>
            <w:r w:rsidR="00492FDA" w:rsidRPr="00D96B9A">
              <w:rPr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866" w:type="dxa"/>
            <w:shd w:val="clear" w:color="auto" w:fill="BFBFBF" w:themeFill="background1" w:themeFillShade="BF"/>
          </w:tcPr>
          <w:p w14:paraId="52B4111D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96B9A">
              <w:rPr>
                <w:b/>
                <w:sz w:val="20"/>
                <w:szCs w:val="20"/>
                <w:lang w:val="en-US"/>
              </w:rPr>
              <w:t>95% CI</w:t>
            </w:r>
          </w:p>
        </w:tc>
        <w:tc>
          <w:tcPr>
            <w:tcW w:w="1806" w:type="dxa"/>
            <w:shd w:val="clear" w:color="auto" w:fill="BFBFBF" w:themeFill="background1" w:themeFillShade="BF"/>
          </w:tcPr>
          <w:p w14:paraId="610165BE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96B9A">
              <w:rPr>
                <w:b/>
                <w:sz w:val="20"/>
                <w:szCs w:val="20"/>
                <w:lang w:val="en-US"/>
              </w:rPr>
              <w:t>p value</w:t>
            </w:r>
          </w:p>
        </w:tc>
      </w:tr>
      <w:tr w:rsidR="00492FDA" w:rsidRPr="00D96B9A" w14:paraId="3B22831E" w14:textId="77777777" w:rsidTr="00C62E17">
        <w:trPr>
          <w:jc w:val="center"/>
        </w:trPr>
        <w:tc>
          <w:tcPr>
            <w:tcW w:w="2518" w:type="dxa"/>
            <w:vMerge w:val="restart"/>
          </w:tcPr>
          <w:p w14:paraId="295377F5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96B9A">
              <w:rPr>
                <w:b/>
                <w:sz w:val="20"/>
                <w:szCs w:val="20"/>
                <w:lang w:val="en-US"/>
              </w:rPr>
              <w:t>Prior endocrine therap</w:t>
            </w:r>
            <w:r>
              <w:rPr>
                <w:b/>
                <w:sz w:val="20"/>
                <w:szCs w:val="20"/>
                <w:lang w:val="en-US"/>
              </w:rPr>
              <w:t>ies</w:t>
            </w:r>
          </w:p>
        </w:tc>
        <w:tc>
          <w:tcPr>
            <w:tcW w:w="2020" w:type="dxa"/>
          </w:tcPr>
          <w:p w14:paraId="022DB9B7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AI only</w:t>
            </w:r>
          </w:p>
        </w:tc>
        <w:tc>
          <w:tcPr>
            <w:tcW w:w="1032" w:type="dxa"/>
          </w:tcPr>
          <w:p w14:paraId="2F3A4E70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1.00</w:t>
            </w:r>
          </w:p>
        </w:tc>
        <w:tc>
          <w:tcPr>
            <w:tcW w:w="1866" w:type="dxa"/>
          </w:tcPr>
          <w:p w14:paraId="6ADFF7ED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806" w:type="dxa"/>
          </w:tcPr>
          <w:p w14:paraId="2D373CC1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-</w:t>
            </w:r>
          </w:p>
        </w:tc>
      </w:tr>
      <w:tr w:rsidR="00492FDA" w:rsidRPr="00D96B9A" w14:paraId="1A80EA7E" w14:textId="77777777" w:rsidTr="00C62E17">
        <w:trPr>
          <w:jc w:val="center"/>
        </w:trPr>
        <w:tc>
          <w:tcPr>
            <w:tcW w:w="2518" w:type="dxa"/>
            <w:vMerge/>
          </w:tcPr>
          <w:p w14:paraId="360CE8EB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</w:tcPr>
          <w:p w14:paraId="2850631A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D96B9A">
              <w:rPr>
                <w:sz w:val="20"/>
                <w:szCs w:val="20"/>
                <w:lang w:val="en-US"/>
              </w:rPr>
              <w:t>Tamoxifen</w:t>
            </w:r>
            <w:proofErr w:type="spellEnd"/>
            <w:r w:rsidRPr="00D96B9A">
              <w:rPr>
                <w:sz w:val="20"/>
                <w:szCs w:val="20"/>
                <w:lang w:val="en-US"/>
              </w:rPr>
              <w:t xml:space="preserve"> only</w:t>
            </w:r>
          </w:p>
        </w:tc>
        <w:tc>
          <w:tcPr>
            <w:tcW w:w="1032" w:type="dxa"/>
          </w:tcPr>
          <w:p w14:paraId="2EF6AD38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1866" w:type="dxa"/>
          </w:tcPr>
          <w:p w14:paraId="48600FD7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(0.01, 0.45)</w:t>
            </w:r>
          </w:p>
        </w:tc>
        <w:tc>
          <w:tcPr>
            <w:tcW w:w="1806" w:type="dxa"/>
          </w:tcPr>
          <w:p w14:paraId="284C846C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0.01</w:t>
            </w:r>
          </w:p>
        </w:tc>
      </w:tr>
      <w:tr w:rsidR="00492FDA" w:rsidRPr="00D96B9A" w14:paraId="72D008CB" w14:textId="77777777" w:rsidTr="00C62E17">
        <w:trPr>
          <w:jc w:val="center"/>
        </w:trPr>
        <w:tc>
          <w:tcPr>
            <w:tcW w:w="2518" w:type="dxa"/>
            <w:vMerge/>
          </w:tcPr>
          <w:p w14:paraId="5EB0B3A5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</w:tcPr>
          <w:p w14:paraId="3BE8B2E8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 xml:space="preserve">AI and </w:t>
            </w:r>
            <w:proofErr w:type="spellStart"/>
            <w:r w:rsidRPr="00D96B9A">
              <w:rPr>
                <w:sz w:val="20"/>
                <w:szCs w:val="20"/>
                <w:lang w:val="en-US"/>
              </w:rPr>
              <w:t>tamoxifen</w:t>
            </w:r>
            <w:proofErr w:type="spellEnd"/>
          </w:p>
        </w:tc>
        <w:tc>
          <w:tcPr>
            <w:tcW w:w="1032" w:type="dxa"/>
          </w:tcPr>
          <w:p w14:paraId="692452AF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0.86</w:t>
            </w:r>
          </w:p>
        </w:tc>
        <w:tc>
          <w:tcPr>
            <w:tcW w:w="1866" w:type="dxa"/>
          </w:tcPr>
          <w:p w14:paraId="3184ECB3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(0.51, 1.44)</w:t>
            </w:r>
          </w:p>
        </w:tc>
        <w:tc>
          <w:tcPr>
            <w:tcW w:w="1806" w:type="dxa"/>
          </w:tcPr>
          <w:p w14:paraId="537962CC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0.56</w:t>
            </w:r>
          </w:p>
        </w:tc>
      </w:tr>
      <w:tr w:rsidR="00492FDA" w:rsidRPr="00D96B9A" w14:paraId="674C92D8" w14:textId="77777777" w:rsidTr="00C62E17">
        <w:trPr>
          <w:jc w:val="center"/>
        </w:trPr>
        <w:tc>
          <w:tcPr>
            <w:tcW w:w="2518" w:type="dxa"/>
            <w:vMerge w:val="restart"/>
          </w:tcPr>
          <w:p w14:paraId="31EE4809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96B9A">
              <w:rPr>
                <w:b/>
                <w:sz w:val="20"/>
                <w:szCs w:val="20"/>
                <w:lang w:val="en-US"/>
              </w:rPr>
              <w:t>Sensitivity to endocrine therapy</w:t>
            </w:r>
          </w:p>
        </w:tc>
        <w:tc>
          <w:tcPr>
            <w:tcW w:w="2020" w:type="dxa"/>
          </w:tcPr>
          <w:p w14:paraId="1D4E5784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No</w:t>
            </w:r>
          </w:p>
        </w:tc>
        <w:tc>
          <w:tcPr>
            <w:tcW w:w="1032" w:type="dxa"/>
          </w:tcPr>
          <w:p w14:paraId="6180190D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1.00</w:t>
            </w:r>
          </w:p>
        </w:tc>
        <w:tc>
          <w:tcPr>
            <w:tcW w:w="1866" w:type="dxa"/>
          </w:tcPr>
          <w:p w14:paraId="0A4DE71C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806" w:type="dxa"/>
          </w:tcPr>
          <w:p w14:paraId="69A7D969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-</w:t>
            </w:r>
          </w:p>
        </w:tc>
      </w:tr>
      <w:tr w:rsidR="00492FDA" w:rsidRPr="00D96B9A" w14:paraId="088DDD4F" w14:textId="77777777" w:rsidTr="00C62E17">
        <w:trPr>
          <w:jc w:val="center"/>
        </w:trPr>
        <w:tc>
          <w:tcPr>
            <w:tcW w:w="2518" w:type="dxa"/>
            <w:vMerge/>
          </w:tcPr>
          <w:p w14:paraId="7FAA526A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</w:tcPr>
          <w:p w14:paraId="4428A691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Yes</w:t>
            </w:r>
          </w:p>
        </w:tc>
        <w:tc>
          <w:tcPr>
            <w:tcW w:w="1032" w:type="dxa"/>
          </w:tcPr>
          <w:p w14:paraId="668ADE77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3.95</w:t>
            </w:r>
          </w:p>
        </w:tc>
        <w:tc>
          <w:tcPr>
            <w:tcW w:w="1866" w:type="dxa"/>
          </w:tcPr>
          <w:p w14:paraId="78857A9B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(1.59, 9.78)</w:t>
            </w:r>
          </w:p>
        </w:tc>
        <w:tc>
          <w:tcPr>
            <w:tcW w:w="1806" w:type="dxa"/>
          </w:tcPr>
          <w:p w14:paraId="33BD846B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0.003</w:t>
            </w:r>
          </w:p>
        </w:tc>
      </w:tr>
      <w:tr w:rsidR="00492FDA" w:rsidRPr="00D96B9A" w14:paraId="23D3CD7C" w14:textId="77777777" w:rsidTr="00C62E17">
        <w:trPr>
          <w:jc w:val="center"/>
        </w:trPr>
        <w:tc>
          <w:tcPr>
            <w:tcW w:w="2518" w:type="dxa"/>
            <w:vMerge w:val="restart"/>
          </w:tcPr>
          <w:p w14:paraId="456FCA69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96B9A">
              <w:rPr>
                <w:b/>
                <w:sz w:val="20"/>
                <w:szCs w:val="20"/>
                <w:lang w:val="en-US"/>
              </w:rPr>
              <w:t>Bone metastases</w:t>
            </w:r>
          </w:p>
        </w:tc>
        <w:tc>
          <w:tcPr>
            <w:tcW w:w="2020" w:type="dxa"/>
          </w:tcPr>
          <w:p w14:paraId="6CB4E626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No</w:t>
            </w:r>
          </w:p>
        </w:tc>
        <w:tc>
          <w:tcPr>
            <w:tcW w:w="1032" w:type="dxa"/>
          </w:tcPr>
          <w:p w14:paraId="72EE2EFF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1.00</w:t>
            </w:r>
          </w:p>
        </w:tc>
        <w:tc>
          <w:tcPr>
            <w:tcW w:w="1866" w:type="dxa"/>
          </w:tcPr>
          <w:p w14:paraId="368DDBC2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806" w:type="dxa"/>
          </w:tcPr>
          <w:p w14:paraId="7B346356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-</w:t>
            </w:r>
          </w:p>
        </w:tc>
      </w:tr>
      <w:tr w:rsidR="00492FDA" w:rsidRPr="00D96B9A" w14:paraId="0600A879" w14:textId="77777777" w:rsidTr="00C62E17">
        <w:trPr>
          <w:jc w:val="center"/>
        </w:trPr>
        <w:tc>
          <w:tcPr>
            <w:tcW w:w="2518" w:type="dxa"/>
            <w:vMerge/>
          </w:tcPr>
          <w:p w14:paraId="0F7ECF9D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</w:tcPr>
          <w:p w14:paraId="0EEF6B0B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Yes</w:t>
            </w:r>
          </w:p>
        </w:tc>
        <w:tc>
          <w:tcPr>
            <w:tcW w:w="1032" w:type="dxa"/>
          </w:tcPr>
          <w:p w14:paraId="11EA3088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3.13</w:t>
            </w:r>
          </w:p>
        </w:tc>
        <w:tc>
          <w:tcPr>
            <w:tcW w:w="1866" w:type="dxa"/>
          </w:tcPr>
          <w:p w14:paraId="60549956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(1.54, 6.39)</w:t>
            </w:r>
          </w:p>
        </w:tc>
        <w:tc>
          <w:tcPr>
            <w:tcW w:w="1806" w:type="dxa"/>
          </w:tcPr>
          <w:p w14:paraId="288B6078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0.002</w:t>
            </w:r>
          </w:p>
        </w:tc>
      </w:tr>
      <w:tr w:rsidR="00492FDA" w:rsidRPr="00D96B9A" w14:paraId="5EF4155D" w14:textId="77777777" w:rsidTr="00C62E17">
        <w:trPr>
          <w:jc w:val="center"/>
        </w:trPr>
        <w:tc>
          <w:tcPr>
            <w:tcW w:w="2518" w:type="dxa"/>
            <w:vMerge w:val="restart"/>
          </w:tcPr>
          <w:p w14:paraId="624BEB5E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96B9A">
              <w:rPr>
                <w:b/>
                <w:sz w:val="20"/>
                <w:szCs w:val="20"/>
                <w:lang w:val="en-US"/>
              </w:rPr>
              <w:t>Visceral metastases</w:t>
            </w:r>
          </w:p>
        </w:tc>
        <w:tc>
          <w:tcPr>
            <w:tcW w:w="2020" w:type="dxa"/>
          </w:tcPr>
          <w:p w14:paraId="159164F2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No</w:t>
            </w:r>
          </w:p>
        </w:tc>
        <w:tc>
          <w:tcPr>
            <w:tcW w:w="1032" w:type="dxa"/>
          </w:tcPr>
          <w:p w14:paraId="05DA4BB2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1.00</w:t>
            </w:r>
          </w:p>
        </w:tc>
        <w:tc>
          <w:tcPr>
            <w:tcW w:w="1866" w:type="dxa"/>
          </w:tcPr>
          <w:p w14:paraId="22968C7C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806" w:type="dxa"/>
          </w:tcPr>
          <w:p w14:paraId="049839F5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-</w:t>
            </w:r>
          </w:p>
        </w:tc>
      </w:tr>
      <w:tr w:rsidR="00492FDA" w:rsidRPr="00D96B9A" w14:paraId="4233B668" w14:textId="77777777" w:rsidTr="00C62E17">
        <w:trPr>
          <w:jc w:val="center"/>
        </w:trPr>
        <w:tc>
          <w:tcPr>
            <w:tcW w:w="2518" w:type="dxa"/>
            <w:vMerge/>
          </w:tcPr>
          <w:p w14:paraId="54E474D0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020" w:type="dxa"/>
          </w:tcPr>
          <w:p w14:paraId="5B623C35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Yes</w:t>
            </w:r>
          </w:p>
        </w:tc>
        <w:tc>
          <w:tcPr>
            <w:tcW w:w="1032" w:type="dxa"/>
          </w:tcPr>
          <w:p w14:paraId="62ACA5A1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1.74</w:t>
            </w:r>
          </w:p>
        </w:tc>
        <w:tc>
          <w:tcPr>
            <w:tcW w:w="1866" w:type="dxa"/>
          </w:tcPr>
          <w:p w14:paraId="145AEC4E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(1.02, 2.98)</w:t>
            </w:r>
          </w:p>
        </w:tc>
        <w:tc>
          <w:tcPr>
            <w:tcW w:w="1806" w:type="dxa"/>
          </w:tcPr>
          <w:p w14:paraId="7F282581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0.04</w:t>
            </w:r>
          </w:p>
        </w:tc>
      </w:tr>
      <w:tr w:rsidR="00492FDA" w:rsidRPr="00D96B9A" w14:paraId="3B7FD570" w14:textId="77777777" w:rsidTr="00C62E17">
        <w:trPr>
          <w:jc w:val="center"/>
        </w:trPr>
        <w:tc>
          <w:tcPr>
            <w:tcW w:w="2518" w:type="dxa"/>
          </w:tcPr>
          <w:p w14:paraId="54E98707" w14:textId="77777777" w:rsidR="00492FDA" w:rsidRPr="00D96B9A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96B9A">
              <w:rPr>
                <w:b/>
                <w:sz w:val="20"/>
                <w:szCs w:val="20"/>
                <w:lang w:val="en-US"/>
              </w:rPr>
              <w:t>Constant</w:t>
            </w:r>
          </w:p>
        </w:tc>
        <w:tc>
          <w:tcPr>
            <w:tcW w:w="2020" w:type="dxa"/>
          </w:tcPr>
          <w:p w14:paraId="1DEDE9D1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032" w:type="dxa"/>
          </w:tcPr>
          <w:p w14:paraId="4B2FBB56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0.04</w:t>
            </w:r>
          </w:p>
        </w:tc>
        <w:tc>
          <w:tcPr>
            <w:tcW w:w="1866" w:type="dxa"/>
          </w:tcPr>
          <w:p w14:paraId="0132A5DE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(0.01, 0.12)</w:t>
            </w:r>
          </w:p>
        </w:tc>
        <w:tc>
          <w:tcPr>
            <w:tcW w:w="1806" w:type="dxa"/>
          </w:tcPr>
          <w:p w14:paraId="0F11DE0A" w14:textId="77777777" w:rsidR="00492FDA" w:rsidRPr="00D96B9A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96B9A">
              <w:rPr>
                <w:sz w:val="20"/>
                <w:szCs w:val="20"/>
                <w:lang w:val="en-US"/>
              </w:rPr>
              <w:t>&lt;0.001</w:t>
            </w:r>
          </w:p>
        </w:tc>
      </w:tr>
    </w:tbl>
    <w:p w14:paraId="322C0AAF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3B5F3C">
        <w:rPr>
          <w:rFonts w:ascii="Arial" w:hAnsi="Arial" w:cs="Arial"/>
          <w:sz w:val="22"/>
          <w:szCs w:val="22"/>
          <w:lang w:val="en-US"/>
        </w:rPr>
        <w:t xml:space="preserve">Hazard ratio (HR)&gt;1 favors </w:t>
      </w:r>
      <w:r w:rsidRPr="003B5F3C">
        <w:rPr>
          <w:rFonts w:ascii="Arial" w:hAnsi="Arial" w:cs="Arial"/>
          <w:i/>
          <w:sz w:val="22"/>
          <w:szCs w:val="22"/>
          <w:lang w:val="en-US"/>
        </w:rPr>
        <w:t>ESR1</w:t>
      </w:r>
      <w:r w:rsidRPr="003B5F3C">
        <w:rPr>
          <w:rFonts w:ascii="Arial" w:hAnsi="Arial" w:cs="Arial"/>
          <w:sz w:val="22"/>
          <w:szCs w:val="22"/>
          <w:lang w:val="en-US"/>
        </w:rPr>
        <w:t xml:space="preserve"> mutant</w:t>
      </w:r>
    </w:p>
    <w:p w14:paraId="6FB69D13" w14:textId="000123B3" w:rsidR="00BA018B" w:rsidRDefault="00BA018B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Logistic regression multivariable model for </w:t>
      </w:r>
      <w:r w:rsidRPr="00B87807">
        <w:rPr>
          <w:rFonts w:ascii="Arial" w:hAnsi="Arial" w:cs="Arial"/>
          <w:i/>
          <w:sz w:val="22"/>
          <w:szCs w:val="22"/>
          <w:lang w:val="en-US"/>
        </w:rPr>
        <w:t>ESR1</w:t>
      </w:r>
      <w:r>
        <w:rPr>
          <w:rFonts w:ascii="Arial" w:hAnsi="Arial" w:cs="Arial"/>
          <w:sz w:val="22"/>
          <w:szCs w:val="22"/>
          <w:lang w:val="en-US"/>
        </w:rPr>
        <w:t xml:space="preserve"> mutation status.  Factors were added using a forward, step-wise method to determine those that remained statistically significant after adjusting for other variables.</w:t>
      </w:r>
    </w:p>
    <w:p w14:paraId="13C953FD" w14:textId="1784E2E2" w:rsidR="00D17A94" w:rsidRDefault="00D17A94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To correct for multiple comparisons, associations with baseline characteristics were considered significant at p&lt;0.01.</w:t>
      </w:r>
    </w:p>
    <w:p w14:paraId="5EA2A766" w14:textId="77777777" w:rsidR="00492FDA" w:rsidRPr="003B5F3C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20FCED5E" w14:textId="5536DA56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proofErr w:type="gramStart"/>
      <w:r w:rsidRPr="00CB0314">
        <w:rPr>
          <w:rFonts w:ascii="Arial" w:hAnsi="Arial" w:cs="Arial"/>
          <w:b/>
          <w:lang w:val="en-US"/>
        </w:rPr>
        <w:t xml:space="preserve">Supplementary table </w:t>
      </w:r>
      <w:r w:rsidR="00C73B75">
        <w:rPr>
          <w:rFonts w:ascii="Arial" w:hAnsi="Arial" w:cs="Arial"/>
          <w:b/>
          <w:lang w:val="en-US"/>
        </w:rPr>
        <w:t>8</w:t>
      </w:r>
      <w:r w:rsidRPr="00CB0314">
        <w:rPr>
          <w:rFonts w:ascii="Arial" w:hAnsi="Arial" w:cs="Arial"/>
          <w:b/>
          <w:lang w:val="en-US"/>
        </w:rPr>
        <w:t>.</w:t>
      </w:r>
      <w:proofErr w:type="gramEnd"/>
      <w:r w:rsidRPr="00CB0314">
        <w:rPr>
          <w:rFonts w:ascii="Arial" w:hAnsi="Arial" w:cs="Arial"/>
          <w:lang w:val="en-US"/>
        </w:rPr>
        <w:t xml:space="preserve"> Multivariable model for progression free survival in PALOMA3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551"/>
        <w:gridCol w:w="851"/>
        <w:gridCol w:w="1417"/>
        <w:gridCol w:w="1037"/>
      </w:tblGrid>
      <w:tr w:rsidR="00492FDA" w:rsidRPr="00D046BB" w14:paraId="2DD1747B" w14:textId="77777777" w:rsidTr="00C62E17">
        <w:tc>
          <w:tcPr>
            <w:tcW w:w="2660" w:type="dxa"/>
            <w:shd w:val="clear" w:color="auto" w:fill="BFBFBF" w:themeFill="background1" w:themeFillShade="BF"/>
          </w:tcPr>
          <w:p w14:paraId="222AE58C" w14:textId="77777777" w:rsidR="00492FDA" w:rsidRPr="00D046BB" w:rsidRDefault="00492FDA" w:rsidP="00C62E17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</w:tcPr>
          <w:p w14:paraId="62B500C0" w14:textId="77777777" w:rsidR="00492FDA" w:rsidRPr="00D046BB" w:rsidRDefault="00492FDA" w:rsidP="00C62E17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14:paraId="54EABE3C" w14:textId="77777777" w:rsidR="00492FDA" w:rsidRPr="00D046BB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046BB">
              <w:rPr>
                <w:b/>
                <w:sz w:val="20"/>
                <w:szCs w:val="20"/>
                <w:lang w:val="en-US"/>
              </w:rPr>
              <w:t>HR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4C90E0A2" w14:textId="77777777" w:rsidR="00492FDA" w:rsidRPr="00D046BB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046BB">
              <w:rPr>
                <w:b/>
                <w:sz w:val="20"/>
                <w:szCs w:val="20"/>
                <w:lang w:val="en-US"/>
              </w:rPr>
              <w:t>95% CI</w:t>
            </w:r>
          </w:p>
        </w:tc>
        <w:tc>
          <w:tcPr>
            <w:tcW w:w="1037" w:type="dxa"/>
            <w:shd w:val="clear" w:color="auto" w:fill="BFBFBF" w:themeFill="background1" w:themeFillShade="BF"/>
          </w:tcPr>
          <w:p w14:paraId="6D0682B6" w14:textId="77777777" w:rsidR="00492FDA" w:rsidRPr="00D046BB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046BB">
              <w:rPr>
                <w:b/>
                <w:sz w:val="20"/>
                <w:szCs w:val="20"/>
                <w:lang w:val="en-US"/>
              </w:rPr>
              <w:t>P value</w:t>
            </w:r>
          </w:p>
        </w:tc>
      </w:tr>
      <w:tr w:rsidR="00492FDA" w:rsidRPr="00D046BB" w14:paraId="31BCDAC2" w14:textId="77777777" w:rsidTr="00C62E17">
        <w:tc>
          <w:tcPr>
            <w:tcW w:w="2660" w:type="dxa"/>
            <w:vMerge w:val="restart"/>
          </w:tcPr>
          <w:p w14:paraId="576E6FF8" w14:textId="77777777" w:rsidR="00492FDA" w:rsidRPr="00D046BB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046BB">
              <w:rPr>
                <w:b/>
                <w:i/>
                <w:sz w:val="20"/>
                <w:szCs w:val="20"/>
                <w:lang w:val="en-US"/>
              </w:rPr>
              <w:t>ESR1</w:t>
            </w:r>
            <w:r w:rsidRPr="00D046BB">
              <w:rPr>
                <w:b/>
                <w:sz w:val="20"/>
                <w:szCs w:val="20"/>
                <w:lang w:val="en-US"/>
              </w:rPr>
              <w:t xml:space="preserve"> mutation status</w:t>
            </w:r>
          </w:p>
        </w:tc>
        <w:tc>
          <w:tcPr>
            <w:tcW w:w="2551" w:type="dxa"/>
          </w:tcPr>
          <w:p w14:paraId="42CA5C67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Wild type</w:t>
            </w:r>
          </w:p>
        </w:tc>
        <w:tc>
          <w:tcPr>
            <w:tcW w:w="851" w:type="dxa"/>
          </w:tcPr>
          <w:p w14:paraId="6847B70E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1.00</w:t>
            </w:r>
          </w:p>
        </w:tc>
        <w:tc>
          <w:tcPr>
            <w:tcW w:w="1417" w:type="dxa"/>
          </w:tcPr>
          <w:p w14:paraId="2246738C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37" w:type="dxa"/>
          </w:tcPr>
          <w:p w14:paraId="03CB8513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-</w:t>
            </w:r>
          </w:p>
        </w:tc>
      </w:tr>
      <w:tr w:rsidR="00492FDA" w:rsidRPr="00D046BB" w14:paraId="76B2314F" w14:textId="77777777" w:rsidTr="00C62E17">
        <w:tc>
          <w:tcPr>
            <w:tcW w:w="2660" w:type="dxa"/>
            <w:vMerge/>
          </w:tcPr>
          <w:p w14:paraId="35210870" w14:textId="77777777" w:rsidR="00492FDA" w:rsidRPr="00D046BB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</w:tcPr>
          <w:p w14:paraId="4F4D80DC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Mutant</w:t>
            </w:r>
          </w:p>
        </w:tc>
        <w:tc>
          <w:tcPr>
            <w:tcW w:w="851" w:type="dxa"/>
          </w:tcPr>
          <w:p w14:paraId="6B555F65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1.49</w:t>
            </w:r>
          </w:p>
        </w:tc>
        <w:tc>
          <w:tcPr>
            <w:tcW w:w="1417" w:type="dxa"/>
          </w:tcPr>
          <w:p w14:paraId="45399FF9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(1.07, 2.08)</w:t>
            </w:r>
          </w:p>
        </w:tc>
        <w:tc>
          <w:tcPr>
            <w:tcW w:w="1037" w:type="dxa"/>
          </w:tcPr>
          <w:p w14:paraId="4EBAFE14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0.02</w:t>
            </w:r>
          </w:p>
        </w:tc>
      </w:tr>
      <w:tr w:rsidR="00492FDA" w:rsidRPr="00D046BB" w14:paraId="04D83ECA" w14:textId="77777777" w:rsidTr="00C62E17">
        <w:tc>
          <w:tcPr>
            <w:tcW w:w="2660" w:type="dxa"/>
            <w:vMerge w:val="restart"/>
          </w:tcPr>
          <w:p w14:paraId="2D1AA10E" w14:textId="77777777" w:rsidR="00492FDA" w:rsidRPr="00D046BB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046BB">
              <w:rPr>
                <w:b/>
                <w:sz w:val="20"/>
                <w:szCs w:val="20"/>
                <w:lang w:val="en-US"/>
              </w:rPr>
              <w:t>Treatment group</w:t>
            </w:r>
          </w:p>
        </w:tc>
        <w:tc>
          <w:tcPr>
            <w:tcW w:w="2551" w:type="dxa"/>
          </w:tcPr>
          <w:p w14:paraId="71A16B94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D046BB">
              <w:rPr>
                <w:sz w:val="20"/>
                <w:szCs w:val="20"/>
                <w:lang w:val="en-US"/>
              </w:rPr>
              <w:t>Fulvestrant</w:t>
            </w:r>
            <w:proofErr w:type="spellEnd"/>
            <w:r w:rsidRPr="00D046BB">
              <w:rPr>
                <w:sz w:val="20"/>
                <w:szCs w:val="20"/>
                <w:lang w:val="en-US"/>
              </w:rPr>
              <w:t xml:space="preserve"> + Placebo</w:t>
            </w:r>
          </w:p>
        </w:tc>
        <w:tc>
          <w:tcPr>
            <w:tcW w:w="851" w:type="dxa"/>
          </w:tcPr>
          <w:p w14:paraId="58A8F045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1.00</w:t>
            </w:r>
          </w:p>
        </w:tc>
        <w:tc>
          <w:tcPr>
            <w:tcW w:w="1417" w:type="dxa"/>
          </w:tcPr>
          <w:p w14:paraId="6416694C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37" w:type="dxa"/>
          </w:tcPr>
          <w:p w14:paraId="4AD26778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-</w:t>
            </w:r>
          </w:p>
        </w:tc>
      </w:tr>
      <w:tr w:rsidR="00492FDA" w:rsidRPr="00D046BB" w14:paraId="367A4FE4" w14:textId="77777777" w:rsidTr="00C62E17">
        <w:tc>
          <w:tcPr>
            <w:tcW w:w="2660" w:type="dxa"/>
            <w:vMerge/>
          </w:tcPr>
          <w:p w14:paraId="76ED76D7" w14:textId="77777777" w:rsidR="00492FDA" w:rsidRPr="00D046BB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</w:tcPr>
          <w:p w14:paraId="0EF4FD6F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D046BB">
              <w:rPr>
                <w:sz w:val="20"/>
                <w:szCs w:val="20"/>
                <w:lang w:val="en-US"/>
              </w:rPr>
              <w:t>Fulvestrant</w:t>
            </w:r>
            <w:proofErr w:type="spellEnd"/>
            <w:r w:rsidRPr="00D046BB">
              <w:rPr>
                <w:sz w:val="20"/>
                <w:szCs w:val="20"/>
                <w:lang w:val="en-US"/>
              </w:rPr>
              <w:t xml:space="preserve"> + </w:t>
            </w:r>
            <w:proofErr w:type="spellStart"/>
            <w:r w:rsidRPr="00D046BB">
              <w:rPr>
                <w:sz w:val="20"/>
                <w:szCs w:val="20"/>
                <w:lang w:val="en-US"/>
              </w:rPr>
              <w:t>Palbociclib</w:t>
            </w:r>
            <w:proofErr w:type="spellEnd"/>
          </w:p>
        </w:tc>
        <w:tc>
          <w:tcPr>
            <w:tcW w:w="851" w:type="dxa"/>
          </w:tcPr>
          <w:p w14:paraId="67AB5161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0.46</w:t>
            </w:r>
          </w:p>
        </w:tc>
        <w:tc>
          <w:tcPr>
            <w:tcW w:w="1417" w:type="dxa"/>
          </w:tcPr>
          <w:p w14:paraId="325DF013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(0.34, 0.62)</w:t>
            </w:r>
          </w:p>
        </w:tc>
        <w:tc>
          <w:tcPr>
            <w:tcW w:w="1037" w:type="dxa"/>
          </w:tcPr>
          <w:p w14:paraId="58CFC9B7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&lt;0.001</w:t>
            </w:r>
          </w:p>
        </w:tc>
      </w:tr>
      <w:tr w:rsidR="00492FDA" w:rsidRPr="00D046BB" w14:paraId="16C93692" w14:textId="77777777" w:rsidTr="00C62E17">
        <w:tc>
          <w:tcPr>
            <w:tcW w:w="2660" w:type="dxa"/>
            <w:vMerge w:val="restart"/>
          </w:tcPr>
          <w:p w14:paraId="0D57B293" w14:textId="77777777" w:rsidR="00492FDA" w:rsidRPr="00D046BB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046BB">
              <w:rPr>
                <w:b/>
                <w:sz w:val="20"/>
                <w:szCs w:val="20"/>
                <w:lang w:val="en-US"/>
              </w:rPr>
              <w:t>Presence of soft tissue/nodal disease</w:t>
            </w:r>
          </w:p>
        </w:tc>
        <w:tc>
          <w:tcPr>
            <w:tcW w:w="2551" w:type="dxa"/>
          </w:tcPr>
          <w:p w14:paraId="786A7595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No</w:t>
            </w:r>
          </w:p>
        </w:tc>
        <w:tc>
          <w:tcPr>
            <w:tcW w:w="851" w:type="dxa"/>
          </w:tcPr>
          <w:p w14:paraId="272DE093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1.00</w:t>
            </w:r>
          </w:p>
        </w:tc>
        <w:tc>
          <w:tcPr>
            <w:tcW w:w="1417" w:type="dxa"/>
          </w:tcPr>
          <w:p w14:paraId="260D1C3B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37" w:type="dxa"/>
          </w:tcPr>
          <w:p w14:paraId="6000B915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-</w:t>
            </w:r>
          </w:p>
        </w:tc>
      </w:tr>
      <w:tr w:rsidR="00492FDA" w:rsidRPr="00D046BB" w14:paraId="38B7AC71" w14:textId="77777777" w:rsidTr="00C62E17">
        <w:tc>
          <w:tcPr>
            <w:tcW w:w="2660" w:type="dxa"/>
            <w:vMerge/>
          </w:tcPr>
          <w:p w14:paraId="403F2DA5" w14:textId="77777777" w:rsidR="00492FDA" w:rsidRPr="00D046BB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</w:tcPr>
          <w:p w14:paraId="52C6EC08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Yes</w:t>
            </w:r>
          </w:p>
        </w:tc>
        <w:tc>
          <w:tcPr>
            <w:tcW w:w="851" w:type="dxa"/>
          </w:tcPr>
          <w:p w14:paraId="3459C79F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1.40</w:t>
            </w:r>
          </w:p>
        </w:tc>
        <w:tc>
          <w:tcPr>
            <w:tcW w:w="1417" w:type="dxa"/>
          </w:tcPr>
          <w:p w14:paraId="734BFAFF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(1.03, 1.90)</w:t>
            </w:r>
          </w:p>
        </w:tc>
        <w:tc>
          <w:tcPr>
            <w:tcW w:w="1037" w:type="dxa"/>
          </w:tcPr>
          <w:p w14:paraId="44E8F97B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0.03</w:t>
            </w:r>
          </w:p>
        </w:tc>
      </w:tr>
      <w:tr w:rsidR="00492FDA" w:rsidRPr="00D046BB" w14:paraId="23309765" w14:textId="77777777" w:rsidTr="00C62E17">
        <w:tc>
          <w:tcPr>
            <w:tcW w:w="2660" w:type="dxa"/>
            <w:vMerge w:val="restart"/>
          </w:tcPr>
          <w:p w14:paraId="795F2CD6" w14:textId="77777777" w:rsidR="00492FDA" w:rsidRPr="00D046BB" w:rsidRDefault="00492FDA" w:rsidP="00C62E17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D046BB">
              <w:rPr>
                <w:b/>
                <w:sz w:val="20"/>
                <w:szCs w:val="20"/>
                <w:lang w:val="en-US"/>
              </w:rPr>
              <w:t>Presence of bone disease</w:t>
            </w:r>
          </w:p>
        </w:tc>
        <w:tc>
          <w:tcPr>
            <w:tcW w:w="2551" w:type="dxa"/>
          </w:tcPr>
          <w:p w14:paraId="5347FA03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No</w:t>
            </w:r>
          </w:p>
        </w:tc>
        <w:tc>
          <w:tcPr>
            <w:tcW w:w="851" w:type="dxa"/>
          </w:tcPr>
          <w:p w14:paraId="0B4F3111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1.00</w:t>
            </w:r>
          </w:p>
        </w:tc>
        <w:tc>
          <w:tcPr>
            <w:tcW w:w="1417" w:type="dxa"/>
          </w:tcPr>
          <w:p w14:paraId="781A02D5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37" w:type="dxa"/>
          </w:tcPr>
          <w:p w14:paraId="18EBA549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-</w:t>
            </w:r>
          </w:p>
        </w:tc>
      </w:tr>
      <w:tr w:rsidR="00492FDA" w:rsidRPr="00D046BB" w14:paraId="13B3CA18" w14:textId="77777777" w:rsidTr="00C62E17">
        <w:tc>
          <w:tcPr>
            <w:tcW w:w="2660" w:type="dxa"/>
            <w:vMerge/>
          </w:tcPr>
          <w:p w14:paraId="1A2CC82C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</w:tcPr>
          <w:p w14:paraId="43080897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Yes</w:t>
            </w:r>
          </w:p>
        </w:tc>
        <w:tc>
          <w:tcPr>
            <w:tcW w:w="851" w:type="dxa"/>
          </w:tcPr>
          <w:p w14:paraId="263E6312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1.46</w:t>
            </w:r>
          </w:p>
        </w:tc>
        <w:tc>
          <w:tcPr>
            <w:tcW w:w="1417" w:type="dxa"/>
          </w:tcPr>
          <w:p w14:paraId="426B77B0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(1.02, 2.08)</w:t>
            </w:r>
          </w:p>
        </w:tc>
        <w:tc>
          <w:tcPr>
            <w:tcW w:w="1037" w:type="dxa"/>
          </w:tcPr>
          <w:p w14:paraId="2FDB8616" w14:textId="77777777" w:rsidR="00492FDA" w:rsidRPr="00D046BB" w:rsidRDefault="00492FDA" w:rsidP="00C62E17">
            <w:pPr>
              <w:jc w:val="center"/>
              <w:rPr>
                <w:sz w:val="20"/>
                <w:szCs w:val="20"/>
                <w:lang w:val="en-US"/>
              </w:rPr>
            </w:pPr>
            <w:r w:rsidRPr="00D046BB">
              <w:rPr>
                <w:sz w:val="20"/>
                <w:szCs w:val="20"/>
                <w:lang w:val="en-US"/>
              </w:rPr>
              <w:t>0.04</w:t>
            </w:r>
          </w:p>
        </w:tc>
      </w:tr>
    </w:tbl>
    <w:p w14:paraId="735CB4DC" w14:textId="77777777" w:rsidR="00492FDA" w:rsidRPr="003B5F3C" w:rsidRDefault="00492FDA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46935A53" w14:textId="339AD9FC" w:rsidR="00492FDA" w:rsidRPr="003B5F3C" w:rsidRDefault="009A3CC6" w:rsidP="00492FDA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Variables were assessed for inclusion in the model in a forward, step-wise manner. Only those that add value to model (LR test p&lt;0.1) were included.  Model stratified by visceral disease (Yes/No) and sensitivity to prior endocrine treatment (Yes/No) as per main PALOMA3 trial.</w:t>
      </w:r>
    </w:p>
    <w:p w14:paraId="1EDD032E" w14:textId="30558337" w:rsidR="000627ED" w:rsidRPr="003B5F3C" w:rsidRDefault="000627ED" w:rsidP="000627ED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lastRenderedPageBreak/>
        <w:t>To correct for multiple comparisons, associations with baseline characteristics wer</w:t>
      </w:r>
      <w:r w:rsidR="00D17A94">
        <w:rPr>
          <w:rFonts w:ascii="Arial" w:hAnsi="Arial" w:cs="Arial"/>
          <w:sz w:val="22"/>
          <w:szCs w:val="22"/>
          <w:lang w:val="en-US"/>
        </w:rPr>
        <w:t>e</w:t>
      </w:r>
      <w:r>
        <w:rPr>
          <w:rFonts w:ascii="Arial" w:hAnsi="Arial" w:cs="Arial"/>
          <w:sz w:val="22"/>
          <w:szCs w:val="22"/>
          <w:lang w:val="en-US"/>
        </w:rPr>
        <w:t xml:space="preserve"> considered significant at p&lt;0.01.</w:t>
      </w:r>
    </w:p>
    <w:p w14:paraId="1DFD0C7A" w14:textId="77777777" w:rsidR="00492FDA" w:rsidRDefault="00492FDA" w:rsidP="00492FDA">
      <w:pPr>
        <w:spacing w:line="48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0FD4747F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CB0314">
        <w:rPr>
          <w:rFonts w:ascii="Arial" w:hAnsi="Arial" w:cs="Arial"/>
          <w:b/>
          <w:lang w:val="en-US"/>
        </w:rPr>
        <w:t>Supplementary methods</w:t>
      </w:r>
    </w:p>
    <w:p w14:paraId="6485ED3F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bCs/>
          <w:i/>
          <w:lang w:val="en-US"/>
        </w:rPr>
      </w:pPr>
      <w:r w:rsidRPr="00CB0314">
        <w:rPr>
          <w:rFonts w:ascii="Arial" w:hAnsi="Arial" w:cs="Arial"/>
          <w:bCs/>
          <w:i/>
          <w:lang w:val="en-US"/>
        </w:rPr>
        <w:t>Trial samples</w:t>
      </w:r>
    </w:p>
    <w:p w14:paraId="00EB842D" w14:textId="77777777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bCs/>
          <w:lang w:val="en-US"/>
        </w:rPr>
        <w:t xml:space="preserve">The phase III </w:t>
      </w:r>
      <w:proofErr w:type="spellStart"/>
      <w:r w:rsidRPr="00CB0314">
        <w:rPr>
          <w:rFonts w:ascii="Arial" w:hAnsi="Arial" w:cs="Arial"/>
          <w:bCs/>
          <w:lang w:val="en-US"/>
        </w:rPr>
        <w:t>SoFEA</w:t>
      </w:r>
      <w:proofErr w:type="spellEnd"/>
      <w:r w:rsidRPr="00CB0314">
        <w:rPr>
          <w:rFonts w:ascii="Arial" w:hAnsi="Arial" w:cs="Arial"/>
          <w:bCs/>
          <w:lang w:val="en-US"/>
        </w:rPr>
        <w:t xml:space="preserve"> study was a multicenter, randomized controlled trial in postmenopausal women with hormone receptor positive breast cancer who had relapsed or progressed with locally advanced or metastatic disease on a non-steroidal aromatase inhibitor (given as adjuvant for treatment for at least 12 months or as first line metastatic treatment for at least 6 months). Patients were assigned to receive </w:t>
      </w:r>
      <w:proofErr w:type="spellStart"/>
      <w:r w:rsidRPr="00CB0314">
        <w:rPr>
          <w:rFonts w:ascii="Arial" w:hAnsi="Arial" w:cs="Arial"/>
          <w:bCs/>
          <w:lang w:val="en-US"/>
        </w:rPr>
        <w:t>fulvestrant</w:t>
      </w:r>
      <w:proofErr w:type="spellEnd"/>
      <w:r w:rsidRPr="00CB0314">
        <w:rPr>
          <w:rFonts w:ascii="Arial" w:hAnsi="Arial" w:cs="Arial"/>
          <w:bCs/>
          <w:lang w:val="en-US"/>
        </w:rPr>
        <w:t xml:space="preserve"> (500mg </w:t>
      </w:r>
      <w:proofErr w:type="spellStart"/>
      <w:r w:rsidRPr="00CB0314">
        <w:rPr>
          <w:rFonts w:ascii="Arial" w:hAnsi="Arial" w:cs="Arial"/>
          <w:bCs/>
          <w:lang w:val="en-US"/>
        </w:rPr>
        <w:t>i.m</w:t>
      </w:r>
      <w:proofErr w:type="spellEnd"/>
      <w:r w:rsidRPr="00CB0314">
        <w:rPr>
          <w:rFonts w:ascii="Arial" w:hAnsi="Arial" w:cs="Arial"/>
          <w:bCs/>
          <w:lang w:val="en-US"/>
        </w:rPr>
        <w:t xml:space="preserve">. on day 1, followed by 250mg doses on day 15 and 29 then every 28 days) plus </w:t>
      </w:r>
      <w:proofErr w:type="spellStart"/>
      <w:r w:rsidRPr="00CB0314">
        <w:rPr>
          <w:rFonts w:ascii="Arial" w:hAnsi="Arial" w:cs="Arial"/>
          <w:bCs/>
          <w:lang w:val="en-US"/>
        </w:rPr>
        <w:t>anastrazole</w:t>
      </w:r>
      <w:proofErr w:type="spellEnd"/>
      <w:r w:rsidRPr="00CB0314">
        <w:rPr>
          <w:rFonts w:ascii="Arial" w:hAnsi="Arial" w:cs="Arial"/>
          <w:bCs/>
          <w:lang w:val="en-US"/>
        </w:rPr>
        <w:t xml:space="preserve"> 1mg, </w:t>
      </w:r>
      <w:proofErr w:type="spellStart"/>
      <w:r w:rsidRPr="00CB0314">
        <w:rPr>
          <w:rFonts w:ascii="Arial" w:hAnsi="Arial" w:cs="Arial"/>
          <w:bCs/>
          <w:lang w:val="en-US"/>
        </w:rPr>
        <w:t>fulvestrant</w:t>
      </w:r>
      <w:proofErr w:type="spellEnd"/>
      <w:r w:rsidRPr="00CB0314">
        <w:rPr>
          <w:rFonts w:ascii="Arial" w:hAnsi="Arial" w:cs="Arial"/>
          <w:bCs/>
          <w:lang w:val="en-US"/>
        </w:rPr>
        <w:t xml:space="preserve"> plus placebo, or </w:t>
      </w:r>
      <w:proofErr w:type="spellStart"/>
      <w:r w:rsidRPr="00CB0314">
        <w:rPr>
          <w:rFonts w:ascii="Arial" w:hAnsi="Arial" w:cs="Arial"/>
          <w:bCs/>
          <w:lang w:val="en-US"/>
        </w:rPr>
        <w:t>exemestane</w:t>
      </w:r>
      <w:proofErr w:type="spellEnd"/>
      <w:r w:rsidRPr="00CB0314">
        <w:rPr>
          <w:rFonts w:ascii="Arial" w:hAnsi="Arial" w:cs="Arial"/>
          <w:bCs/>
          <w:lang w:val="en-US"/>
        </w:rPr>
        <w:t xml:space="preserve"> 25mg. </w:t>
      </w:r>
      <w:r w:rsidRPr="00CB0314">
        <w:rPr>
          <w:rFonts w:ascii="Arial" w:hAnsi="Arial" w:cs="Arial"/>
          <w:bCs/>
          <w:iCs/>
          <w:lang w:val="en-US"/>
        </w:rPr>
        <w:t xml:space="preserve">We </w:t>
      </w:r>
      <w:proofErr w:type="spellStart"/>
      <w:r w:rsidRPr="00CB0314">
        <w:rPr>
          <w:rFonts w:ascii="Arial" w:hAnsi="Arial" w:cs="Arial"/>
          <w:bCs/>
          <w:iCs/>
          <w:lang w:val="en-US"/>
        </w:rPr>
        <w:t>analysed</w:t>
      </w:r>
      <w:proofErr w:type="spellEnd"/>
      <w:r w:rsidRPr="00CB0314">
        <w:rPr>
          <w:rFonts w:ascii="Arial" w:hAnsi="Arial" w:cs="Arial"/>
          <w:bCs/>
          <w:iCs/>
          <w:lang w:val="en-US"/>
        </w:rPr>
        <w:t xml:space="preserve"> baseline plasma samples that were available from 162 patients of the 723 enrolled</w:t>
      </w:r>
      <w:r w:rsidRPr="00CB0314">
        <w:rPr>
          <w:rFonts w:ascii="Arial" w:hAnsi="Arial" w:cs="Arial"/>
          <w:bCs/>
          <w:lang w:val="en-US"/>
        </w:rPr>
        <w:t xml:space="preserve">. </w:t>
      </w:r>
      <w:r w:rsidRPr="00CB0314">
        <w:rPr>
          <w:rFonts w:ascii="Arial" w:hAnsi="Arial" w:cs="Arial"/>
          <w:lang w:val="en-US"/>
        </w:rPr>
        <w:t>The subset of patients with baseline plasma samples available had similar baseline characteristics and outcome to the full series (Supplementary table 1).</w:t>
      </w:r>
    </w:p>
    <w:p w14:paraId="663A503E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  <w:bCs/>
        </w:rPr>
      </w:pPr>
    </w:p>
    <w:p w14:paraId="66254692" w14:textId="120F5D41" w:rsidR="00492FDA" w:rsidRPr="00CB0314" w:rsidRDefault="00492FDA" w:rsidP="00492FDA">
      <w:pPr>
        <w:spacing w:line="480" w:lineRule="auto"/>
        <w:jc w:val="both"/>
        <w:rPr>
          <w:rFonts w:ascii="Arial" w:hAnsi="Arial" w:cs="Arial"/>
          <w:lang w:val="en-US"/>
        </w:rPr>
      </w:pPr>
      <w:r w:rsidRPr="00CB0314">
        <w:rPr>
          <w:rFonts w:ascii="Arial" w:hAnsi="Arial" w:cs="Arial"/>
          <w:bCs/>
          <w:lang w:val="en-US"/>
        </w:rPr>
        <w:t xml:space="preserve">The PALOMA3 trial was a multicenter, randomized phase III trial assessing the safety and efficacy of </w:t>
      </w:r>
      <w:proofErr w:type="spellStart"/>
      <w:r w:rsidRPr="00CB0314">
        <w:rPr>
          <w:rFonts w:ascii="Arial" w:hAnsi="Arial" w:cs="Arial"/>
          <w:bCs/>
          <w:lang w:val="en-US"/>
        </w:rPr>
        <w:t>palbociclib</w:t>
      </w:r>
      <w:proofErr w:type="spellEnd"/>
      <w:r w:rsidRPr="00CB0314">
        <w:rPr>
          <w:rFonts w:ascii="Arial" w:hAnsi="Arial" w:cs="Arial"/>
          <w:bCs/>
          <w:lang w:val="en-US"/>
        </w:rPr>
        <w:t xml:space="preserve"> and </w:t>
      </w:r>
      <w:proofErr w:type="spellStart"/>
      <w:r w:rsidRPr="00CB0314">
        <w:rPr>
          <w:rFonts w:ascii="Arial" w:hAnsi="Arial" w:cs="Arial"/>
          <w:bCs/>
          <w:lang w:val="en-US"/>
        </w:rPr>
        <w:t>fulvestrant</w:t>
      </w:r>
      <w:proofErr w:type="spellEnd"/>
      <w:r w:rsidRPr="00CB0314">
        <w:rPr>
          <w:rFonts w:ascii="Arial" w:hAnsi="Arial" w:cs="Arial"/>
          <w:bCs/>
          <w:lang w:val="en-US"/>
        </w:rPr>
        <w:t xml:space="preserve"> in premenopausal or postmenopausal women with hormone receptor positive breast cancer that progressed during prior endocrine therapy. Patients were assigned to receive </w:t>
      </w:r>
      <w:proofErr w:type="spellStart"/>
      <w:r w:rsidRPr="00CB0314">
        <w:rPr>
          <w:rFonts w:ascii="Arial" w:hAnsi="Arial" w:cs="Arial"/>
          <w:bCs/>
          <w:lang w:val="en-US"/>
        </w:rPr>
        <w:t>palbociclib</w:t>
      </w:r>
      <w:proofErr w:type="spellEnd"/>
      <w:r w:rsidRPr="00CB0314">
        <w:rPr>
          <w:rFonts w:ascii="Arial" w:hAnsi="Arial" w:cs="Arial"/>
          <w:bCs/>
          <w:lang w:val="en-US"/>
        </w:rPr>
        <w:t xml:space="preserve"> (125mg orally for 3 weeks followed by 1 week off) and </w:t>
      </w:r>
      <w:proofErr w:type="spellStart"/>
      <w:r w:rsidRPr="00CB0314">
        <w:rPr>
          <w:rFonts w:ascii="Arial" w:hAnsi="Arial" w:cs="Arial"/>
          <w:bCs/>
          <w:lang w:val="en-US"/>
        </w:rPr>
        <w:t>fulvestrant</w:t>
      </w:r>
      <w:proofErr w:type="spellEnd"/>
      <w:r w:rsidRPr="00CB0314">
        <w:rPr>
          <w:rFonts w:ascii="Arial" w:hAnsi="Arial" w:cs="Arial"/>
          <w:bCs/>
          <w:lang w:val="en-US"/>
        </w:rPr>
        <w:t xml:space="preserve"> (500mg </w:t>
      </w:r>
      <w:proofErr w:type="spellStart"/>
      <w:r w:rsidRPr="00CB0314">
        <w:rPr>
          <w:rFonts w:ascii="Arial" w:hAnsi="Arial" w:cs="Arial"/>
          <w:bCs/>
          <w:lang w:val="en-US"/>
        </w:rPr>
        <w:t>i.m</w:t>
      </w:r>
      <w:proofErr w:type="spellEnd"/>
      <w:r w:rsidRPr="00CB0314">
        <w:rPr>
          <w:rFonts w:ascii="Arial" w:hAnsi="Arial" w:cs="Arial"/>
          <w:bCs/>
          <w:lang w:val="en-US"/>
        </w:rPr>
        <w:t xml:space="preserve">. every 14 days for the first 3 injections then 500mg every 28 days), or matching placebo plus </w:t>
      </w:r>
      <w:proofErr w:type="spellStart"/>
      <w:r w:rsidRPr="00CB0314">
        <w:rPr>
          <w:rFonts w:ascii="Arial" w:hAnsi="Arial" w:cs="Arial"/>
          <w:bCs/>
          <w:lang w:val="en-US"/>
        </w:rPr>
        <w:t>fulvestrant</w:t>
      </w:r>
      <w:proofErr w:type="spellEnd"/>
      <w:r w:rsidRPr="00CB0314">
        <w:rPr>
          <w:rFonts w:ascii="Arial" w:hAnsi="Arial" w:cs="Arial"/>
          <w:bCs/>
          <w:lang w:val="en-US"/>
        </w:rPr>
        <w:t xml:space="preserve">. Premenopausal patients received </w:t>
      </w:r>
      <w:proofErr w:type="spellStart"/>
      <w:r w:rsidRPr="00CB0314">
        <w:rPr>
          <w:rFonts w:ascii="Arial" w:hAnsi="Arial" w:cs="Arial"/>
          <w:bCs/>
          <w:lang w:val="en-US"/>
        </w:rPr>
        <w:t>goserelin</w:t>
      </w:r>
      <w:proofErr w:type="spellEnd"/>
      <w:r w:rsidRPr="00CB0314">
        <w:rPr>
          <w:rFonts w:ascii="Arial" w:hAnsi="Arial" w:cs="Arial"/>
          <w:bCs/>
          <w:lang w:val="en-US"/>
        </w:rPr>
        <w:t xml:space="preserve"> for the duration of the study. We </w:t>
      </w:r>
      <w:proofErr w:type="spellStart"/>
      <w:r w:rsidRPr="00CB0314">
        <w:rPr>
          <w:rFonts w:ascii="Arial" w:hAnsi="Arial" w:cs="Arial"/>
          <w:bCs/>
          <w:lang w:val="en-US"/>
        </w:rPr>
        <w:t>analysed</w:t>
      </w:r>
      <w:proofErr w:type="spellEnd"/>
      <w:r w:rsidRPr="00CB0314">
        <w:rPr>
          <w:rFonts w:ascii="Arial" w:hAnsi="Arial" w:cs="Arial"/>
          <w:bCs/>
          <w:lang w:val="en-US"/>
        </w:rPr>
        <w:t xml:space="preserve"> 360 </w:t>
      </w:r>
      <w:r w:rsidRPr="00CB0314">
        <w:rPr>
          <w:rFonts w:ascii="Arial" w:hAnsi="Arial" w:cs="Arial"/>
          <w:bCs/>
          <w:iCs/>
          <w:lang w:val="en-US"/>
        </w:rPr>
        <w:t xml:space="preserve">baseline plasma </w:t>
      </w:r>
      <w:r w:rsidRPr="00CB0314">
        <w:rPr>
          <w:rFonts w:ascii="Arial" w:hAnsi="Arial" w:cs="Arial"/>
          <w:bCs/>
          <w:iCs/>
          <w:lang w:val="en-US"/>
        </w:rPr>
        <w:lastRenderedPageBreak/>
        <w:t>samples from 521 patients enrolled in the PALOMA3 trial.</w:t>
      </w:r>
      <w:r w:rsidRPr="00CB0314">
        <w:rPr>
          <w:rFonts w:ascii="Arial" w:hAnsi="Arial" w:cs="Arial"/>
          <w:lang w:val="en-US"/>
        </w:rPr>
        <w:t xml:space="preserve">  The subset of patients with baseline plasma samples available had similar baseline characteristics and outcome to the full series (Supplementary table </w:t>
      </w:r>
      <w:r w:rsidR="00087590">
        <w:rPr>
          <w:rFonts w:ascii="Arial" w:hAnsi="Arial" w:cs="Arial"/>
          <w:lang w:val="en-US"/>
        </w:rPr>
        <w:t>3</w:t>
      </w:r>
      <w:r w:rsidRPr="00CB0314">
        <w:rPr>
          <w:rFonts w:ascii="Arial" w:hAnsi="Arial" w:cs="Arial"/>
          <w:lang w:val="en-US"/>
        </w:rPr>
        <w:t xml:space="preserve">). Written informed consent was obtained from all participants. </w:t>
      </w:r>
    </w:p>
    <w:p w14:paraId="3F11317F" w14:textId="77777777" w:rsidR="00492FDA" w:rsidRPr="00CB0314" w:rsidRDefault="00492FDA" w:rsidP="00492FDA">
      <w:pPr>
        <w:spacing w:line="480" w:lineRule="auto"/>
        <w:ind w:firstLine="720"/>
        <w:jc w:val="both"/>
        <w:rPr>
          <w:rFonts w:ascii="Arial" w:hAnsi="Arial" w:cs="Arial"/>
          <w:lang w:val="en-US"/>
        </w:rPr>
      </w:pPr>
    </w:p>
    <w:p w14:paraId="11A4A28A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  <w:bCs/>
          <w:i/>
          <w:iCs/>
        </w:rPr>
      </w:pPr>
      <w:r w:rsidRPr="00CB0314">
        <w:rPr>
          <w:rFonts w:ascii="Arial" w:hAnsi="Arial" w:cs="Arial"/>
          <w:bCs/>
          <w:i/>
          <w:iCs/>
        </w:rPr>
        <w:t>Processing of plasma and extraction of circulating DNA</w:t>
      </w:r>
    </w:p>
    <w:p w14:paraId="73FC53F5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  <w:bCs/>
          <w:iCs/>
        </w:rPr>
      </w:pPr>
      <w:r w:rsidRPr="00CB0314">
        <w:rPr>
          <w:rFonts w:ascii="Arial" w:hAnsi="Arial" w:cs="Arial"/>
          <w:bCs/>
          <w:iCs/>
        </w:rPr>
        <w:t xml:space="preserve">From patients on the </w:t>
      </w:r>
      <w:proofErr w:type="spellStart"/>
      <w:r w:rsidRPr="00CB0314">
        <w:rPr>
          <w:rFonts w:ascii="Arial" w:hAnsi="Arial" w:cs="Arial"/>
          <w:bCs/>
          <w:iCs/>
        </w:rPr>
        <w:t>SoFEA</w:t>
      </w:r>
      <w:proofErr w:type="spellEnd"/>
      <w:r w:rsidRPr="00CB0314">
        <w:rPr>
          <w:rFonts w:ascii="Arial" w:hAnsi="Arial" w:cs="Arial"/>
          <w:bCs/>
          <w:iCs/>
        </w:rPr>
        <w:t xml:space="preserve"> trial, blood was collected in </w:t>
      </w:r>
      <w:proofErr w:type="spellStart"/>
      <w:r w:rsidRPr="00CB0314">
        <w:rPr>
          <w:rFonts w:ascii="Arial" w:hAnsi="Arial" w:cs="Arial"/>
          <w:bCs/>
          <w:iCs/>
        </w:rPr>
        <w:t>Vacutainer</w:t>
      </w:r>
      <w:proofErr w:type="spellEnd"/>
      <w:r w:rsidRPr="00CB0314">
        <w:rPr>
          <w:rFonts w:ascii="Arial" w:hAnsi="Arial" w:cs="Arial"/>
          <w:bCs/>
          <w:iCs/>
        </w:rPr>
        <w:t xml:space="preserve"> EDTA Blood Collection Tubes (BCT) and processed within 0 to 9 days of sample collection. Plasma was separated by centrifugation 1600 g for 20 minutes and stored at -80°C until DNA extraction. Up to 2ml of plasma were spun down at 14000 rpm for 10 minutes at 4°C to pellet cell debris prior to cell free plasma DNA extraction (plasma DNA). Plasma DNA was extracted using the </w:t>
      </w:r>
      <w:proofErr w:type="spellStart"/>
      <w:r w:rsidRPr="00CB0314">
        <w:rPr>
          <w:rFonts w:ascii="Arial" w:hAnsi="Arial" w:cs="Arial"/>
          <w:bCs/>
          <w:iCs/>
        </w:rPr>
        <w:t>QIAamp</w:t>
      </w:r>
      <w:proofErr w:type="spellEnd"/>
      <w:r w:rsidRPr="00CB0314">
        <w:rPr>
          <w:rFonts w:ascii="Arial" w:hAnsi="Arial" w:cs="Arial"/>
          <w:bCs/>
          <w:iCs/>
        </w:rPr>
        <w:t xml:space="preserve"> circulating nucleic acid kit (</w:t>
      </w:r>
      <w:proofErr w:type="spellStart"/>
      <w:r w:rsidRPr="00CB0314">
        <w:rPr>
          <w:rFonts w:ascii="Arial" w:hAnsi="Arial" w:cs="Arial"/>
          <w:bCs/>
          <w:iCs/>
        </w:rPr>
        <w:t>Qiagen</w:t>
      </w:r>
      <w:proofErr w:type="spellEnd"/>
      <w:r w:rsidRPr="00CB0314">
        <w:rPr>
          <w:rFonts w:ascii="Arial" w:hAnsi="Arial" w:cs="Arial"/>
          <w:bCs/>
          <w:iCs/>
        </w:rPr>
        <w:t xml:space="preserve">) according to the manufacturer’s instructions. DNA was eluted into 50 </w:t>
      </w:r>
      <w:proofErr w:type="spellStart"/>
      <w:r w:rsidRPr="00CB0314">
        <w:rPr>
          <w:rFonts w:ascii="Arial" w:hAnsi="Arial" w:cs="Arial"/>
          <w:bCs/>
          <w:iCs/>
        </w:rPr>
        <w:t>μl</w:t>
      </w:r>
      <w:proofErr w:type="spellEnd"/>
      <w:r w:rsidRPr="00CB0314">
        <w:rPr>
          <w:rFonts w:ascii="Arial" w:hAnsi="Arial" w:cs="Arial"/>
          <w:bCs/>
          <w:iCs/>
        </w:rPr>
        <w:t xml:space="preserve"> buffer AVE and stored at -20°C prior to quantification.  Baseline plasma samples for the PALOMA 3 study were collected in </w:t>
      </w:r>
      <w:proofErr w:type="spellStart"/>
      <w:r w:rsidRPr="00CB0314">
        <w:rPr>
          <w:rFonts w:ascii="Arial" w:hAnsi="Arial" w:cs="Arial"/>
          <w:bCs/>
          <w:iCs/>
        </w:rPr>
        <w:t>Vacutainer</w:t>
      </w:r>
      <w:proofErr w:type="spellEnd"/>
      <w:r w:rsidRPr="00CB0314">
        <w:rPr>
          <w:rFonts w:ascii="Arial" w:hAnsi="Arial" w:cs="Arial"/>
          <w:bCs/>
          <w:iCs/>
        </w:rPr>
        <w:t xml:space="preserve"> EDTA BCT and centrifuged within 30 minutes at 1500-2000g for 10 minutes.  Within 30 minutes of centrifugation the plasma was transferred to VWR freezer vials and stored between -70</w:t>
      </w:r>
      <w:r w:rsidRPr="00CB0314">
        <w:rPr>
          <w:rFonts w:ascii="Arial" w:hAnsi="Arial" w:cs="Arial"/>
          <w:bCs/>
          <w:iCs/>
          <w:vertAlign w:val="superscript"/>
        </w:rPr>
        <w:t>o</w:t>
      </w:r>
      <w:r w:rsidRPr="00CB0314">
        <w:rPr>
          <w:rFonts w:ascii="Arial" w:hAnsi="Arial" w:cs="Arial"/>
          <w:bCs/>
          <w:iCs/>
        </w:rPr>
        <w:t>C and -80</w:t>
      </w:r>
      <w:r w:rsidRPr="00CB0314">
        <w:rPr>
          <w:rFonts w:ascii="Arial" w:hAnsi="Arial" w:cs="Arial"/>
          <w:bCs/>
          <w:iCs/>
          <w:vertAlign w:val="superscript"/>
        </w:rPr>
        <w:t>o</w:t>
      </w:r>
      <w:r w:rsidRPr="00CB0314">
        <w:rPr>
          <w:rFonts w:ascii="Arial" w:hAnsi="Arial" w:cs="Arial"/>
          <w:bCs/>
          <w:iCs/>
        </w:rPr>
        <w:t xml:space="preserve">C.  DNA was extracted in the same way as for </w:t>
      </w:r>
      <w:proofErr w:type="spellStart"/>
      <w:r w:rsidRPr="00CB0314">
        <w:rPr>
          <w:rFonts w:ascii="Arial" w:hAnsi="Arial" w:cs="Arial"/>
          <w:bCs/>
          <w:iCs/>
        </w:rPr>
        <w:t>SoFEA</w:t>
      </w:r>
      <w:proofErr w:type="spellEnd"/>
      <w:r w:rsidRPr="00CB0314">
        <w:rPr>
          <w:rFonts w:ascii="Arial" w:hAnsi="Arial" w:cs="Arial"/>
          <w:bCs/>
          <w:iCs/>
        </w:rPr>
        <w:t xml:space="preserve"> samples, with up to 5mls of plasma processed at once.  </w:t>
      </w:r>
    </w:p>
    <w:p w14:paraId="322DD750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  <w:bCs/>
          <w:iCs/>
        </w:rPr>
      </w:pPr>
    </w:p>
    <w:p w14:paraId="23A9F4E7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  <w:bCs/>
          <w:iCs/>
        </w:rPr>
      </w:pPr>
      <w:r w:rsidRPr="00CB0314">
        <w:rPr>
          <w:rFonts w:ascii="Arial" w:hAnsi="Arial" w:cs="Arial"/>
          <w:bCs/>
          <w:i/>
          <w:iCs/>
        </w:rPr>
        <w:t>DNA quantification from plasma</w:t>
      </w:r>
    </w:p>
    <w:p w14:paraId="4A24F76B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  <w:bCs/>
          <w:iCs/>
        </w:rPr>
      </w:pPr>
      <w:r w:rsidRPr="00CB0314">
        <w:rPr>
          <w:rFonts w:ascii="Arial" w:hAnsi="Arial" w:cs="Arial"/>
          <w:bCs/>
          <w:iCs/>
        </w:rPr>
        <w:t>DNA isolated from plasma was quantified on a Bio-Rad QX-200 droplet digital PCR (</w:t>
      </w:r>
      <w:proofErr w:type="spellStart"/>
      <w:r w:rsidRPr="00CB0314">
        <w:rPr>
          <w:rFonts w:ascii="Arial" w:hAnsi="Arial" w:cs="Arial"/>
          <w:bCs/>
          <w:iCs/>
        </w:rPr>
        <w:t>ddPCR</w:t>
      </w:r>
      <w:proofErr w:type="spellEnd"/>
      <w:r w:rsidRPr="00CB0314">
        <w:rPr>
          <w:rFonts w:ascii="Arial" w:hAnsi="Arial" w:cs="Arial"/>
          <w:bCs/>
          <w:iCs/>
        </w:rPr>
        <w:t xml:space="preserve">) system using </w:t>
      </w:r>
      <w:proofErr w:type="spellStart"/>
      <w:r w:rsidRPr="00CB0314">
        <w:rPr>
          <w:rFonts w:ascii="Arial" w:hAnsi="Arial" w:cs="Arial"/>
          <w:bCs/>
          <w:iCs/>
        </w:rPr>
        <w:t>RNase</w:t>
      </w:r>
      <w:proofErr w:type="spellEnd"/>
      <w:r w:rsidRPr="00CB0314">
        <w:rPr>
          <w:rFonts w:ascii="Arial" w:hAnsi="Arial" w:cs="Arial"/>
          <w:bCs/>
          <w:iCs/>
        </w:rPr>
        <w:t xml:space="preserve"> P as the reference gene. 1µl of </w:t>
      </w:r>
      <w:proofErr w:type="spellStart"/>
      <w:r w:rsidRPr="00CB0314">
        <w:rPr>
          <w:rFonts w:ascii="Arial" w:hAnsi="Arial" w:cs="Arial"/>
          <w:bCs/>
          <w:iCs/>
        </w:rPr>
        <w:t>eluate</w:t>
      </w:r>
      <w:proofErr w:type="spellEnd"/>
      <w:r w:rsidRPr="00CB0314">
        <w:rPr>
          <w:rFonts w:ascii="Arial" w:hAnsi="Arial" w:cs="Arial"/>
          <w:bCs/>
          <w:iCs/>
        </w:rPr>
        <w:t xml:space="preserve"> </w:t>
      </w:r>
      <w:r w:rsidRPr="00CB0314">
        <w:rPr>
          <w:rFonts w:ascii="Arial" w:hAnsi="Arial" w:cs="Arial"/>
          <w:bCs/>
          <w:iCs/>
        </w:rPr>
        <w:lastRenderedPageBreak/>
        <w:t xml:space="preserve">was added to a </w:t>
      </w:r>
      <w:proofErr w:type="spellStart"/>
      <w:r w:rsidRPr="00CB0314">
        <w:rPr>
          <w:rFonts w:ascii="Arial" w:hAnsi="Arial" w:cs="Arial"/>
          <w:bCs/>
          <w:iCs/>
        </w:rPr>
        <w:t>ddPCR</w:t>
      </w:r>
      <w:proofErr w:type="spellEnd"/>
      <w:r w:rsidRPr="00CB0314">
        <w:rPr>
          <w:rFonts w:ascii="Arial" w:hAnsi="Arial" w:cs="Arial"/>
          <w:bCs/>
          <w:iCs/>
        </w:rPr>
        <w:t xml:space="preserve"> reaction containing 10µl </w:t>
      </w:r>
      <w:proofErr w:type="spellStart"/>
      <w:r w:rsidRPr="00CB0314">
        <w:rPr>
          <w:rFonts w:ascii="Arial" w:hAnsi="Arial" w:cs="Arial"/>
          <w:bCs/>
          <w:iCs/>
        </w:rPr>
        <w:t>ddPCR</w:t>
      </w:r>
      <w:proofErr w:type="spellEnd"/>
      <w:r w:rsidRPr="00CB0314">
        <w:rPr>
          <w:rFonts w:ascii="Arial" w:hAnsi="Arial" w:cs="Arial"/>
          <w:bCs/>
          <w:iCs/>
        </w:rPr>
        <w:t xml:space="preserve"> </w:t>
      </w:r>
      <w:proofErr w:type="spellStart"/>
      <w:r w:rsidRPr="00CB0314">
        <w:rPr>
          <w:rFonts w:ascii="Arial" w:hAnsi="Arial" w:cs="Arial"/>
          <w:bCs/>
          <w:iCs/>
        </w:rPr>
        <w:t>Supermix</w:t>
      </w:r>
      <w:proofErr w:type="spellEnd"/>
      <w:r w:rsidRPr="00CB0314">
        <w:rPr>
          <w:rFonts w:ascii="Arial" w:hAnsi="Arial" w:cs="Arial"/>
          <w:bCs/>
          <w:iCs/>
        </w:rPr>
        <w:t xml:space="preserve"> for probes (Bio-Rad) and 1µl of </w:t>
      </w:r>
      <w:proofErr w:type="spellStart"/>
      <w:r w:rsidRPr="00CB0314">
        <w:rPr>
          <w:rFonts w:ascii="Arial" w:hAnsi="Arial" w:cs="Arial"/>
          <w:bCs/>
          <w:iCs/>
        </w:rPr>
        <w:t>TaqMan</w:t>
      </w:r>
      <w:proofErr w:type="spellEnd"/>
      <w:r w:rsidRPr="00CB0314">
        <w:rPr>
          <w:rFonts w:ascii="Arial" w:hAnsi="Arial" w:cs="Arial"/>
          <w:bCs/>
          <w:iCs/>
        </w:rPr>
        <w:t xml:space="preserve"> Copy Number Reference Assay, human, </w:t>
      </w:r>
      <w:proofErr w:type="spellStart"/>
      <w:r w:rsidRPr="00CB0314">
        <w:rPr>
          <w:rFonts w:ascii="Arial" w:hAnsi="Arial" w:cs="Arial"/>
          <w:bCs/>
          <w:iCs/>
        </w:rPr>
        <w:t>RNase</w:t>
      </w:r>
      <w:proofErr w:type="spellEnd"/>
      <w:r w:rsidRPr="00CB0314">
        <w:rPr>
          <w:rFonts w:ascii="Arial" w:hAnsi="Arial" w:cs="Arial"/>
          <w:bCs/>
          <w:iCs/>
        </w:rPr>
        <w:t xml:space="preserve"> P (Thermo Fisher Scientific </w:t>
      </w:r>
      <w:r w:rsidRPr="00CB0314">
        <w:rPr>
          <w:rFonts w:ascii="Arial" w:hAnsi="Arial" w:cs="Arial"/>
          <w:color w:val="000000"/>
        </w:rPr>
        <w:t>4403326</w:t>
      </w:r>
      <w:r w:rsidRPr="00CB0314">
        <w:rPr>
          <w:rFonts w:ascii="Arial" w:hAnsi="Arial" w:cs="Arial"/>
          <w:bCs/>
          <w:iCs/>
        </w:rPr>
        <w:t xml:space="preserve">) to reach a total volume of 20µl. The reaction was partitioned into ~14,000 droplets per sample in a QX-200 droplet generator according to manufacturer’s instructions. Emulsified PCR reactions were run on a 96 well plate on a G-Storm GS4 thermal cycler incubating the plates at 95°C for 10 min followed by 40 cycles at 95°C for 15 sec and 60°C for 60 sec, followed by 10 min incubation at 98°C. The temperature ramp increment was 2.5°C/sec for all steps. Plates were read on a Bio-Rad QX200 droplet reader using </w:t>
      </w:r>
      <w:proofErr w:type="spellStart"/>
      <w:r w:rsidRPr="00CB0314">
        <w:rPr>
          <w:rFonts w:ascii="Arial" w:hAnsi="Arial" w:cs="Arial"/>
          <w:bCs/>
          <w:iCs/>
        </w:rPr>
        <w:t>QuantaSoft</w:t>
      </w:r>
      <w:proofErr w:type="spellEnd"/>
      <w:r w:rsidRPr="00CB0314">
        <w:rPr>
          <w:rFonts w:ascii="Arial" w:hAnsi="Arial" w:cs="Arial"/>
          <w:bCs/>
          <w:iCs/>
        </w:rPr>
        <w:t xml:space="preserve"> software v 1.7.4 from Bio-Rad. At least two negative control wells with no DNA were included in every run. The amount of amplifiable </w:t>
      </w:r>
      <w:proofErr w:type="spellStart"/>
      <w:r w:rsidRPr="00CB0314">
        <w:rPr>
          <w:rFonts w:ascii="Arial" w:hAnsi="Arial" w:cs="Arial"/>
          <w:bCs/>
          <w:iCs/>
        </w:rPr>
        <w:t>RNase</w:t>
      </w:r>
      <w:proofErr w:type="spellEnd"/>
      <w:r w:rsidRPr="00CB0314">
        <w:rPr>
          <w:rFonts w:ascii="Arial" w:hAnsi="Arial" w:cs="Arial"/>
          <w:bCs/>
          <w:iCs/>
        </w:rPr>
        <w:t xml:space="preserve"> P DNA was quantified using </w:t>
      </w:r>
      <w:proofErr w:type="spellStart"/>
      <w:r w:rsidRPr="00CB0314">
        <w:rPr>
          <w:rFonts w:ascii="Arial" w:hAnsi="Arial" w:cs="Arial"/>
          <w:bCs/>
          <w:iCs/>
        </w:rPr>
        <w:t>QuantaSoft</w:t>
      </w:r>
      <w:proofErr w:type="spellEnd"/>
      <w:r w:rsidRPr="00CB0314">
        <w:rPr>
          <w:rFonts w:ascii="Arial" w:hAnsi="Arial" w:cs="Arial"/>
          <w:bCs/>
          <w:iCs/>
        </w:rPr>
        <w:t>.</w:t>
      </w:r>
    </w:p>
    <w:p w14:paraId="073491E0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</w:rPr>
      </w:pPr>
    </w:p>
    <w:p w14:paraId="06CCF53A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  <w:bCs/>
          <w:i/>
          <w:iCs/>
        </w:rPr>
      </w:pPr>
      <w:r w:rsidRPr="00CB0314">
        <w:rPr>
          <w:rFonts w:ascii="Arial" w:hAnsi="Arial" w:cs="Arial"/>
          <w:bCs/>
          <w:i/>
          <w:iCs/>
        </w:rPr>
        <w:t xml:space="preserve">Droplet digital PCR analysis of ESR1 mutations in plasma DNA </w:t>
      </w:r>
    </w:p>
    <w:p w14:paraId="7FE8640B" w14:textId="77777777" w:rsidR="00492FDA" w:rsidRPr="00CB0314" w:rsidRDefault="00492FDA" w:rsidP="00492FDA">
      <w:pPr>
        <w:pStyle w:val="Paragraph"/>
        <w:tabs>
          <w:tab w:val="left" w:pos="4536"/>
        </w:tabs>
        <w:spacing w:line="480" w:lineRule="auto"/>
        <w:ind w:firstLine="0"/>
        <w:jc w:val="both"/>
        <w:rPr>
          <w:rFonts w:ascii="Arial" w:hAnsi="Arial" w:cs="Arial"/>
          <w:bCs/>
          <w:iCs/>
        </w:rPr>
      </w:pPr>
      <w:proofErr w:type="spellStart"/>
      <w:r w:rsidRPr="00CB0314">
        <w:rPr>
          <w:rFonts w:ascii="Arial" w:hAnsi="Arial" w:cs="Arial"/>
          <w:bCs/>
          <w:iCs/>
        </w:rPr>
        <w:t>ddPCR</w:t>
      </w:r>
      <w:proofErr w:type="spellEnd"/>
      <w:r w:rsidRPr="00CB0314">
        <w:rPr>
          <w:rFonts w:ascii="Arial" w:hAnsi="Arial" w:cs="Arial"/>
          <w:bCs/>
          <w:iCs/>
        </w:rPr>
        <w:t xml:space="preserve"> was performed on a QX200 system (Bio-Rad) on a minimum of 1ml plasma </w:t>
      </w:r>
      <w:proofErr w:type="spellStart"/>
      <w:r w:rsidRPr="00CB0314">
        <w:rPr>
          <w:rFonts w:ascii="Arial" w:hAnsi="Arial" w:cs="Arial"/>
          <w:bCs/>
          <w:iCs/>
        </w:rPr>
        <w:t>cfDNA</w:t>
      </w:r>
      <w:proofErr w:type="spellEnd"/>
      <w:r w:rsidRPr="00CB0314">
        <w:rPr>
          <w:rFonts w:ascii="Arial" w:hAnsi="Arial" w:cs="Arial"/>
          <w:bCs/>
          <w:iCs/>
        </w:rPr>
        <w:t xml:space="preserve"> for </w:t>
      </w:r>
      <w:proofErr w:type="spellStart"/>
      <w:r w:rsidRPr="00CB0314">
        <w:rPr>
          <w:rFonts w:ascii="Arial" w:hAnsi="Arial" w:cs="Arial"/>
          <w:bCs/>
          <w:iCs/>
        </w:rPr>
        <w:t>SoFEA</w:t>
      </w:r>
      <w:proofErr w:type="spellEnd"/>
      <w:r w:rsidRPr="00CB0314">
        <w:rPr>
          <w:rFonts w:ascii="Arial" w:hAnsi="Arial" w:cs="Arial"/>
          <w:bCs/>
          <w:iCs/>
        </w:rPr>
        <w:t xml:space="preserve"> samples and 0.5ml for PALOMA3. In samples with low cell free DNA concentration further plasma was analyzed to reach a minimum of 150 diploid genome equivalents (300 wild-type droplets), giving a 95.1% probability (using a binomial distribution model) of detecting a mutation present at 1% allele frequency, before the sample was called as wild-type. </w:t>
      </w:r>
    </w:p>
    <w:p w14:paraId="1153001F" w14:textId="77777777" w:rsidR="00492FDA" w:rsidRPr="00CB0314" w:rsidRDefault="00492FDA" w:rsidP="00492FDA">
      <w:pPr>
        <w:pStyle w:val="Paragraph"/>
        <w:tabs>
          <w:tab w:val="left" w:pos="4536"/>
        </w:tabs>
        <w:spacing w:line="480" w:lineRule="auto"/>
        <w:ind w:firstLine="0"/>
        <w:jc w:val="both"/>
        <w:rPr>
          <w:rFonts w:ascii="Arial" w:hAnsi="Arial" w:cs="Arial"/>
          <w:bCs/>
          <w:iCs/>
        </w:rPr>
      </w:pPr>
    </w:p>
    <w:p w14:paraId="38385E22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</w:rPr>
      </w:pPr>
      <w:r w:rsidRPr="00CB0314">
        <w:rPr>
          <w:rFonts w:ascii="Arial" w:hAnsi="Arial" w:cs="Arial"/>
          <w:bCs/>
          <w:iCs/>
        </w:rPr>
        <w:t xml:space="preserve">Commercially available assays were used to </w:t>
      </w:r>
      <w:proofErr w:type="spellStart"/>
      <w:r w:rsidRPr="00CB0314">
        <w:rPr>
          <w:rFonts w:ascii="Arial" w:hAnsi="Arial" w:cs="Arial"/>
          <w:bCs/>
          <w:iCs/>
        </w:rPr>
        <w:t>analyse</w:t>
      </w:r>
      <w:proofErr w:type="spellEnd"/>
      <w:r w:rsidRPr="00CB0314">
        <w:rPr>
          <w:rFonts w:ascii="Arial" w:hAnsi="Arial" w:cs="Arial"/>
          <w:bCs/>
          <w:iCs/>
        </w:rPr>
        <w:t xml:space="preserve"> the seven of the most common </w:t>
      </w:r>
      <w:r w:rsidRPr="00CB0314">
        <w:rPr>
          <w:rFonts w:ascii="Arial" w:hAnsi="Arial" w:cs="Arial"/>
          <w:bCs/>
          <w:i/>
          <w:iCs/>
        </w:rPr>
        <w:t>ESR1</w:t>
      </w:r>
      <w:r w:rsidRPr="00CB0314">
        <w:rPr>
          <w:rFonts w:ascii="Arial" w:hAnsi="Arial" w:cs="Arial"/>
          <w:bCs/>
          <w:iCs/>
        </w:rPr>
        <w:t xml:space="preserve"> mutations, c.1138 G&gt;C (E380Q),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>1387 T&gt;C (S463P),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>1607 T&gt;G (L536R),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>1609 T&gt;A (Y537N),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>1610 A&gt;G (Y537C),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 xml:space="preserve">1610 A&gt;C </w:t>
      </w:r>
      <w:r w:rsidRPr="00CB0314">
        <w:rPr>
          <w:rFonts w:ascii="Arial" w:hAnsi="Arial" w:cs="Arial"/>
          <w:bCs/>
          <w:iCs/>
        </w:rPr>
        <w:lastRenderedPageBreak/>
        <w:t>(Y537S) and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>1613 A&gt;G (D538G)</w:t>
      </w:r>
      <w:r w:rsidRPr="00CB0314">
        <w:rPr>
          <w:rFonts w:ascii="Arial" w:hAnsi="Arial" w:cs="Arial"/>
        </w:rPr>
        <w:t>. Samples were screened using two multiplex assays, Multiplex 1(</w:t>
      </w:r>
      <w:r w:rsidRPr="00CB0314">
        <w:rPr>
          <w:rFonts w:ascii="Arial" w:hAnsi="Arial" w:cs="Arial"/>
          <w:bCs/>
          <w:iCs/>
        </w:rPr>
        <w:t>c.1138 G&gt;C (E380Q),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>1607 T&gt;G (L536R),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>1610 A&gt;G (Y537C),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 xml:space="preserve">1613 A&gt;G (D538G) </w:t>
      </w:r>
      <w:r w:rsidRPr="00CB0314">
        <w:rPr>
          <w:rFonts w:ascii="Arial" w:hAnsi="Arial" w:cs="Arial"/>
        </w:rPr>
        <w:t>and Multiplex 2 (</w:t>
      </w:r>
      <w:r w:rsidRPr="00CB0314">
        <w:rPr>
          <w:rFonts w:ascii="Arial" w:hAnsi="Arial" w:cs="Arial"/>
          <w:bCs/>
          <w:iCs/>
        </w:rPr>
        <w:t>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>1387 T&gt;C (S463P),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>1609 T&gt;A (Y537N) and c.</w:t>
      </w:r>
      <w:r w:rsidRPr="00CB0314">
        <w:rPr>
          <w:rFonts w:ascii="Arial" w:hAnsi="Arial" w:cs="Arial"/>
        </w:rPr>
        <w:t xml:space="preserve"> </w:t>
      </w:r>
      <w:r w:rsidRPr="00CB0314">
        <w:rPr>
          <w:rFonts w:ascii="Arial" w:hAnsi="Arial" w:cs="Arial"/>
          <w:bCs/>
          <w:iCs/>
        </w:rPr>
        <w:t>1610 A&gt;C (Y537S</w:t>
      </w:r>
      <w:r w:rsidRPr="00CB0314">
        <w:rPr>
          <w:rFonts w:ascii="Arial" w:hAnsi="Arial" w:cs="Arial"/>
        </w:rPr>
        <w:t>). Individual mutations were confirmed in samples positive by multiplex.</w:t>
      </w:r>
    </w:p>
    <w:p w14:paraId="65801305" w14:textId="77777777" w:rsidR="00492FDA" w:rsidRPr="00CB0314" w:rsidRDefault="00492FDA" w:rsidP="00492FDA">
      <w:pPr>
        <w:pStyle w:val="Paragraph"/>
        <w:tabs>
          <w:tab w:val="left" w:pos="4536"/>
        </w:tabs>
        <w:spacing w:line="480" w:lineRule="auto"/>
        <w:ind w:firstLine="0"/>
        <w:jc w:val="both"/>
        <w:rPr>
          <w:rFonts w:ascii="Arial" w:hAnsi="Arial" w:cs="Arial"/>
          <w:bCs/>
          <w:iCs/>
        </w:rPr>
      </w:pPr>
    </w:p>
    <w:p w14:paraId="7D668A65" w14:textId="77777777" w:rsidR="00492FDA" w:rsidRPr="00CB0314" w:rsidRDefault="00492FDA" w:rsidP="00492FDA">
      <w:pPr>
        <w:pStyle w:val="Paragraph"/>
        <w:tabs>
          <w:tab w:val="left" w:pos="4536"/>
        </w:tabs>
        <w:spacing w:line="480" w:lineRule="auto"/>
        <w:ind w:firstLine="0"/>
        <w:jc w:val="both"/>
        <w:rPr>
          <w:rFonts w:ascii="Arial" w:hAnsi="Arial" w:cs="Arial"/>
          <w:bCs/>
          <w:iCs/>
        </w:rPr>
      </w:pPr>
      <w:r w:rsidRPr="00CB0314">
        <w:rPr>
          <w:rFonts w:ascii="Arial" w:hAnsi="Arial" w:cs="Arial"/>
          <w:bCs/>
          <w:iCs/>
        </w:rPr>
        <w:t xml:space="preserve">PCR reactions were prepared with </w:t>
      </w:r>
      <w:proofErr w:type="spellStart"/>
      <w:r w:rsidRPr="00CB0314">
        <w:rPr>
          <w:rFonts w:ascii="Arial" w:hAnsi="Arial" w:cs="Arial"/>
          <w:bCs/>
          <w:iCs/>
        </w:rPr>
        <w:t>ddPCR</w:t>
      </w:r>
      <w:proofErr w:type="spellEnd"/>
      <w:r w:rsidRPr="00CB0314">
        <w:rPr>
          <w:rFonts w:ascii="Arial" w:hAnsi="Arial" w:cs="Arial"/>
          <w:bCs/>
          <w:iCs/>
        </w:rPr>
        <w:t xml:space="preserve"> </w:t>
      </w:r>
      <w:proofErr w:type="spellStart"/>
      <w:r w:rsidRPr="00CB0314">
        <w:rPr>
          <w:rFonts w:ascii="Arial" w:hAnsi="Arial" w:cs="Arial"/>
          <w:bCs/>
          <w:iCs/>
        </w:rPr>
        <w:t>Supermix</w:t>
      </w:r>
      <w:proofErr w:type="spellEnd"/>
      <w:r w:rsidRPr="00CB0314">
        <w:rPr>
          <w:rFonts w:ascii="Arial" w:hAnsi="Arial" w:cs="Arial"/>
          <w:bCs/>
          <w:iCs/>
        </w:rPr>
        <w:t xml:space="preserve"> for probes (Bio-Rad) and partitioned into ~14,000 droplets per well on a manual or automated droplet generator (</w:t>
      </w:r>
      <w:proofErr w:type="spellStart"/>
      <w:r w:rsidRPr="00CB0314">
        <w:rPr>
          <w:rFonts w:ascii="Arial" w:hAnsi="Arial" w:cs="Arial"/>
          <w:bCs/>
          <w:iCs/>
        </w:rPr>
        <w:t>AutoDG</w:t>
      </w:r>
      <w:proofErr w:type="spellEnd"/>
      <w:r w:rsidRPr="00CB0314">
        <w:rPr>
          <w:rFonts w:ascii="Arial" w:hAnsi="Arial" w:cs="Arial"/>
          <w:bCs/>
          <w:iCs/>
        </w:rPr>
        <w:t xml:space="preserve">) according to manufacturer’s instructions. Emulsified PCR reactions were run on a 96 well plate on a G-Storm thermal cycler incubating the plates at 95°C for 10 min followed by 40 cycles of 95°C for 15 sec and 52°C for 60 sec, followed by 10 min incubation at 98°C. Plates were read on a Bio-Rad QX-200 droplet reader using </w:t>
      </w:r>
      <w:proofErr w:type="spellStart"/>
      <w:r w:rsidRPr="00CB0314">
        <w:rPr>
          <w:rFonts w:ascii="Arial" w:hAnsi="Arial" w:cs="Arial"/>
          <w:bCs/>
          <w:iCs/>
        </w:rPr>
        <w:t>QuantaSoft</w:t>
      </w:r>
      <w:proofErr w:type="spellEnd"/>
      <w:r w:rsidRPr="00CB0314">
        <w:rPr>
          <w:rFonts w:ascii="Arial" w:hAnsi="Arial" w:cs="Arial"/>
          <w:bCs/>
          <w:iCs/>
        </w:rPr>
        <w:t xml:space="preserve"> software v1.7.4 from Bio-Rad to assess the number of droplets positive for mutant DNA, wild-type DNA, both or neither. At least two negative control wells with no DNA were included in every plate run. A well mutation was considered positive with at least 2 </w:t>
      </w:r>
      <w:r w:rsidRPr="00CB0314">
        <w:rPr>
          <w:rFonts w:ascii="Arial" w:hAnsi="Arial" w:cs="Arial"/>
          <w:bCs/>
          <w:i/>
          <w:iCs/>
        </w:rPr>
        <w:t>ESR1</w:t>
      </w:r>
      <w:r w:rsidRPr="00CB0314">
        <w:rPr>
          <w:rFonts w:ascii="Arial" w:hAnsi="Arial" w:cs="Arial"/>
          <w:bCs/>
          <w:iCs/>
        </w:rPr>
        <w:t xml:space="preserve"> mutant droplets, as p</w:t>
      </w:r>
      <w:r w:rsidR="00553BCC">
        <w:rPr>
          <w:rFonts w:ascii="Arial" w:hAnsi="Arial" w:cs="Arial"/>
          <w:bCs/>
          <w:iCs/>
        </w:rPr>
        <w:t>reviously validated</w:t>
      </w:r>
      <w:r w:rsidRPr="00CB0314">
        <w:rPr>
          <w:rFonts w:ascii="Arial" w:hAnsi="Arial" w:cs="Arial"/>
          <w:bCs/>
          <w:iCs/>
        </w:rPr>
        <w:t xml:space="preserve">. The results obtained on the multiplex </w:t>
      </w:r>
      <w:proofErr w:type="spellStart"/>
      <w:r w:rsidRPr="00CB0314">
        <w:rPr>
          <w:rFonts w:ascii="Arial" w:hAnsi="Arial" w:cs="Arial"/>
          <w:bCs/>
          <w:iCs/>
        </w:rPr>
        <w:t>ddPCR</w:t>
      </w:r>
      <w:proofErr w:type="spellEnd"/>
      <w:r w:rsidRPr="00CB0314">
        <w:rPr>
          <w:rFonts w:ascii="Arial" w:hAnsi="Arial" w:cs="Arial"/>
          <w:bCs/>
          <w:iCs/>
        </w:rPr>
        <w:t xml:space="preserve"> were validated using </w:t>
      </w:r>
      <w:proofErr w:type="spellStart"/>
      <w:r w:rsidRPr="00CB0314">
        <w:rPr>
          <w:rFonts w:ascii="Arial" w:hAnsi="Arial" w:cs="Arial"/>
          <w:bCs/>
          <w:iCs/>
        </w:rPr>
        <w:t>uniplex</w:t>
      </w:r>
      <w:proofErr w:type="spellEnd"/>
      <w:r w:rsidRPr="00CB0314">
        <w:rPr>
          <w:rFonts w:ascii="Arial" w:hAnsi="Arial" w:cs="Arial"/>
          <w:bCs/>
          <w:iCs/>
        </w:rPr>
        <w:t xml:space="preserve"> </w:t>
      </w:r>
      <w:proofErr w:type="spellStart"/>
      <w:r w:rsidRPr="00CB0314">
        <w:rPr>
          <w:rFonts w:ascii="Arial" w:hAnsi="Arial" w:cs="Arial"/>
          <w:bCs/>
          <w:iCs/>
        </w:rPr>
        <w:t>ddPCR</w:t>
      </w:r>
      <w:proofErr w:type="spellEnd"/>
      <w:r w:rsidRPr="00CB0314">
        <w:rPr>
          <w:rFonts w:ascii="Arial" w:hAnsi="Arial" w:cs="Arial"/>
          <w:bCs/>
          <w:iCs/>
        </w:rPr>
        <w:t xml:space="preserve"> assays with 1 mutant droplet accepted as positive.  A sample was considered polyclonal if it was positive on both multiplexes, or if separate mutations were </w:t>
      </w:r>
      <w:proofErr w:type="spellStart"/>
      <w:r w:rsidRPr="00CB0314">
        <w:rPr>
          <w:rFonts w:ascii="Arial" w:hAnsi="Arial" w:cs="Arial"/>
          <w:bCs/>
          <w:iCs/>
        </w:rPr>
        <w:t>characterised</w:t>
      </w:r>
      <w:proofErr w:type="spellEnd"/>
      <w:r w:rsidRPr="00CB0314">
        <w:rPr>
          <w:rFonts w:ascii="Arial" w:hAnsi="Arial" w:cs="Arial"/>
          <w:bCs/>
          <w:iCs/>
        </w:rPr>
        <w:t xml:space="preserve"> on </w:t>
      </w:r>
      <w:proofErr w:type="spellStart"/>
      <w:r w:rsidRPr="00CB0314">
        <w:rPr>
          <w:rFonts w:ascii="Arial" w:hAnsi="Arial" w:cs="Arial"/>
          <w:bCs/>
          <w:iCs/>
        </w:rPr>
        <w:t>uniplex</w:t>
      </w:r>
      <w:proofErr w:type="spellEnd"/>
      <w:r w:rsidRPr="00CB0314">
        <w:rPr>
          <w:rFonts w:ascii="Arial" w:hAnsi="Arial" w:cs="Arial"/>
          <w:bCs/>
          <w:iCs/>
        </w:rPr>
        <w:t xml:space="preserve">. </w:t>
      </w:r>
    </w:p>
    <w:p w14:paraId="61D82DE4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  <w:bCs/>
          <w:iCs/>
        </w:rPr>
      </w:pPr>
    </w:p>
    <w:p w14:paraId="3D655E91" w14:textId="77777777" w:rsidR="00492FDA" w:rsidRPr="00CB0314" w:rsidRDefault="00492FDA" w:rsidP="00492FDA">
      <w:pPr>
        <w:pStyle w:val="Paragraph"/>
        <w:spacing w:line="480" w:lineRule="auto"/>
        <w:ind w:firstLine="0"/>
        <w:jc w:val="both"/>
        <w:rPr>
          <w:rFonts w:ascii="Arial" w:hAnsi="Arial" w:cs="Arial"/>
          <w:bCs/>
          <w:i/>
          <w:iCs/>
        </w:rPr>
      </w:pPr>
      <w:r w:rsidRPr="00CB0314">
        <w:rPr>
          <w:rFonts w:ascii="Arial" w:hAnsi="Arial" w:cs="Arial"/>
          <w:bCs/>
          <w:i/>
          <w:iCs/>
        </w:rPr>
        <w:t>Digital PCR assay validation</w:t>
      </w:r>
    </w:p>
    <w:p w14:paraId="74E9B93D" w14:textId="77777777" w:rsidR="00D83E15" w:rsidRPr="00397F42" w:rsidRDefault="00492FDA" w:rsidP="00397F42">
      <w:pPr>
        <w:pStyle w:val="Paragraph"/>
        <w:spacing w:line="480" w:lineRule="auto"/>
        <w:ind w:firstLine="0"/>
        <w:jc w:val="both"/>
        <w:rPr>
          <w:rFonts w:ascii="Arial" w:hAnsi="Arial" w:cs="Arial"/>
        </w:rPr>
      </w:pPr>
      <w:r w:rsidRPr="00CB0314">
        <w:rPr>
          <w:rFonts w:ascii="Arial" w:hAnsi="Arial" w:cs="Arial"/>
        </w:rPr>
        <w:lastRenderedPageBreak/>
        <w:t xml:space="preserve">The assays were validated using a combination of custom oligonucleotides and agreement with previously validated assays assessed.  Custom oligonucleotides were designed to span the </w:t>
      </w:r>
      <w:proofErr w:type="spellStart"/>
      <w:r w:rsidRPr="00CB0314">
        <w:rPr>
          <w:rFonts w:ascii="Arial" w:hAnsi="Arial" w:cs="Arial"/>
        </w:rPr>
        <w:t>amplicons</w:t>
      </w:r>
      <w:proofErr w:type="spellEnd"/>
      <w:r w:rsidRPr="00CB0314">
        <w:rPr>
          <w:rFonts w:ascii="Arial" w:hAnsi="Arial" w:cs="Arial"/>
        </w:rPr>
        <w:t xml:space="preserve"> of interest within the LBD and ordered from Integrated DNA technologies.  These were spiked into wild-type cell line DNA and used for optimization and validation of the assays. To validate assessment of </w:t>
      </w:r>
      <w:r w:rsidRPr="00CB0314">
        <w:rPr>
          <w:rFonts w:ascii="Arial" w:hAnsi="Arial" w:cs="Arial"/>
          <w:i/>
        </w:rPr>
        <w:t>ESR1</w:t>
      </w:r>
      <w:r w:rsidRPr="00CB0314">
        <w:rPr>
          <w:rFonts w:ascii="Arial" w:hAnsi="Arial" w:cs="Arial"/>
        </w:rPr>
        <w:t xml:space="preserve"> mutation in plasma, there was high agreement in samples with previously determined </w:t>
      </w:r>
      <w:r w:rsidRPr="00CB0314">
        <w:rPr>
          <w:rFonts w:ascii="Arial" w:hAnsi="Arial" w:cs="Arial"/>
          <w:i/>
        </w:rPr>
        <w:t>ESR1</w:t>
      </w:r>
      <w:r w:rsidRPr="00CB0314">
        <w:rPr>
          <w:rFonts w:ascii="Arial" w:hAnsi="Arial" w:cs="Arial"/>
        </w:rPr>
        <w:t xml:space="preserve"> mutation status  with 96.4% agreement (27/28, kappa 0.87 95% CI </w:t>
      </w:r>
      <w:r w:rsidRPr="00CB0314">
        <w:rPr>
          <w:rFonts w:ascii="Arial" w:hAnsi="Arial" w:cs="Arial"/>
          <w:lang w:val="en-GB"/>
        </w:rPr>
        <w:t>0.62 to 1.00)</w:t>
      </w:r>
      <w:r w:rsidR="00397F42">
        <w:rPr>
          <w:rFonts w:ascii="Arial" w:hAnsi="Arial" w:cs="Arial"/>
          <w:lang w:val="en-GB"/>
        </w:rPr>
        <w:t>.</w:t>
      </w:r>
    </w:p>
    <w:sectPr w:rsidR="00D83E15" w:rsidRPr="00397F42" w:rsidSect="00C62E17">
      <w:headerReference w:type="default" r:id="rId21"/>
      <w:footerReference w:type="even" r:id="rId22"/>
      <w:footerReference w:type="default" r:id="rId23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23F80" w14:textId="77777777" w:rsidR="005042F8" w:rsidRDefault="005042F8">
      <w:r>
        <w:separator/>
      </w:r>
    </w:p>
  </w:endnote>
  <w:endnote w:type="continuationSeparator" w:id="0">
    <w:p w14:paraId="0994D6AD" w14:textId="77777777" w:rsidR="005042F8" w:rsidRDefault="00504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32B9B" w14:textId="77777777" w:rsidR="005042F8" w:rsidRDefault="005042F8" w:rsidP="00C62E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3CE174" w14:textId="77777777" w:rsidR="005042F8" w:rsidRDefault="005042F8" w:rsidP="00C62E1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8C403" w14:textId="77777777" w:rsidR="005042F8" w:rsidRPr="006F693A" w:rsidRDefault="005042F8" w:rsidP="00C62E17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2"/>
        <w:szCs w:val="22"/>
      </w:rPr>
    </w:pPr>
    <w:r w:rsidRPr="006F693A">
      <w:rPr>
        <w:rStyle w:val="PageNumber"/>
        <w:rFonts w:ascii="Arial" w:hAnsi="Arial" w:cs="Arial"/>
        <w:sz w:val="22"/>
        <w:szCs w:val="22"/>
      </w:rPr>
      <w:fldChar w:fldCharType="begin"/>
    </w:r>
    <w:r w:rsidRPr="006F693A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6F693A">
      <w:rPr>
        <w:rStyle w:val="PageNumber"/>
        <w:rFonts w:ascii="Arial" w:hAnsi="Arial" w:cs="Arial"/>
        <w:sz w:val="22"/>
        <w:szCs w:val="22"/>
      </w:rPr>
      <w:fldChar w:fldCharType="separate"/>
    </w:r>
    <w:r w:rsidR="003632A1">
      <w:rPr>
        <w:rStyle w:val="PageNumber"/>
        <w:rFonts w:ascii="Arial" w:hAnsi="Arial" w:cs="Arial"/>
        <w:noProof/>
        <w:sz w:val="22"/>
        <w:szCs w:val="22"/>
      </w:rPr>
      <w:t>6</w:t>
    </w:r>
    <w:r w:rsidRPr="006F693A">
      <w:rPr>
        <w:rStyle w:val="PageNumber"/>
        <w:rFonts w:ascii="Arial" w:hAnsi="Arial" w:cs="Arial"/>
        <w:sz w:val="22"/>
        <w:szCs w:val="22"/>
      </w:rPr>
      <w:fldChar w:fldCharType="end"/>
    </w:r>
  </w:p>
  <w:p w14:paraId="1424728C" w14:textId="77777777" w:rsidR="005042F8" w:rsidRDefault="005042F8" w:rsidP="00C62E17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7EB4F" w14:textId="77777777" w:rsidR="005042F8" w:rsidRDefault="005042F8" w:rsidP="00C62E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3AE1D6" w14:textId="77777777" w:rsidR="005042F8" w:rsidRDefault="005042F8" w:rsidP="00C62E17">
    <w:pPr>
      <w:pStyle w:val="Footer"/>
      <w:ind w:right="360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A50EC" w14:textId="77777777" w:rsidR="005042F8" w:rsidRPr="00D270A3" w:rsidRDefault="005042F8" w:rsidP="00C62E17">
    <w:pPr>
      <w:pStyle w:val="Footer"/>
      <w:framePr w:wrap="around" w:vAnchor="text" w:hAnchor="margin" w:xAlign="right" w:y="1"/>
      <w:rPr>
        <w:rStyle w:val="PageNumber"/>
        <w:rFonts w:ascii="Arial" w:hAnsi="Arial"/>
        <w:sz w:val="22"/>
        <w:szCs w:val="22"/>
      </w:rPr>
    </w:pPr>
    <w:r w:rsidRPr="00D270A3">
      <w:rPr>
        <w:rStyle w:val="PageNumber"/>
        <w:rFonts w:ascii="Arial" w:hAnsi="Arial"/>
        <w:sz w:val="22"/>
        <w:szCs w:val="22"/>
      </w:rPr>
      <w:fldChar w:fldCharType="begin"/>
    </w:r>
    <w:r w:rsidRPr="00D270A3">
      <w:rPr>
        <w:rStyle w:val="PageNumber"/>
        <w:rFonts w:ascii="Arial" w:hAnsi="Arial"/>
        <w:sz w:val="22"/>
        <w:szCs w:val="22"/>
      </w:rPr>
      <w:instrText xml:space="preserve">PAGE  </w:instrText>
    </w:r>
    <w:r w:rsidRPr="00D270A3">
      <w:rPr>
        <w:rStyle w:val="PageNumber"/>
        <w:rFonts w:ascii="Arial" w:hAnsi="Arial"/>
        <w:sz w:val="22"/>
        <w:szCs w:val="22"/>
      </w:rPr>
      <w:fldChar w:fldCharType="separate"/>
    </w:r>
    <w:r w:rsidR="003632A1">
      <w:rPr>
        <w:rStyle w:val="PageNumber"/>
        <w:rFonts w:ascii="Arial" w:hAnsi="Arial"/>
        <w:noProof/>
        <w:sz w:val="22"/>
        <w:szCs w:val="22"/>
      </w:rPr>
      <w:t>21</w:t>
    </w:r>
    <w:r w:rsidRPr="00D270A3">
      <w:rPr>
        <w:rStyle w:val="PageNumber"/>
        <w:rFonts w:ascii="Arial" w:hAnsi="Arial"/>
        <w:sz w:val="22"/>
        <w:szCs w:val="22"/>
      </w:rPr>
      <w:fldChar w:fldCharType="end"/>
    </w:r>
  </w:p>
  <w:p w14:paraId="065F3D9D" w14:textId="77777777" w:rsidR="005042F8" w:rsidRDefault="005042F8" w:rsidP="00C62E1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A2F95" w14:textId="77777777" w:rsidR="005042F8" w:rsidRDefault="005042F8">
      <w:r>
        <w:separator/>
      </w:r>
    </w:p>
  </w:footnote>
  <w:footnote w:type="continuationSeparator" w:id="0">
    <w:p w14:paraId="05D08587" w14:textId="77777777" w:rsidR="005042F8" w:rsidRDefault="005042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E7D9B" w14:textId="77777777" w:rsidR="005042F8" w:rsidRPr="00CB0314" w:rsidRDefault="005042F8">
    <w:pPr>
      <w:pStyle w:val="Header"/>
      <w:rPr>
        <w:rFonts w:ascii="Arial" w:hAnsi="Arial" w:cs="Arial"/>
      </w:rPr>
    </w:pPr>
    <w:r w:rsidRPr="00CB0314">
      <w:rPr>
        <w:rFonts w:ascii="Arial" w:hAnsi="Arial" w:cs="Arial"/>
      </w:rPr>
      <w:t xml:space="preserve">Plasma </w:t>
    </w:r>
    <w:r w:rsidRPr="00CB0314">
      <w:rPr>
        <w:rFonts w:ascii="Arial" w:hAnsi="Arial" w:cs="Arial"/>
        <w:i/>
      </w:rPr>
      <w:t>ESR1</w:t>
    </w:r>
    <w:r w:rsidRPr="00CB0314">
      <w:rPr>
        <w:rFonts w:ascii="Arial" w:hAnsi="Arial" w:cs="Arial"/>
      </w:rPr>
      <w:t xml:space="preserve"> mutations and the treatment of advanced breast cancer</w:t>
    </w:r>
  </w:p>
  <w:p w14:paraId="49459067" w14:textId="77777777" w:rsidR="005042F8" w:rsidRDefault="005042F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012BC" w14:textId="77777777" w:rsidR="005042F8" w:rsidRPr="009E1949" w:rsidRDefault="005042F8">
    <w:pPr>
      <w:pStyle w:val="Header"/>
      <w:rPr>
        <w:rFonts w:ascii="Arial" w:hAnsi="Arial" w:cs="Arial"/>
      </w:rPr>
    </w:pPr>
    <w:r w:rsidRPr="009E1949">
      <w:rPr>
        <w:rFonts w:ascii="Arial" w:hAnsi="Arial" w:cs="Arial"/>
      </w:rPr>
      <w:t xml:space="preserve">Plasma </w:t>
    </w:r>
    <w:r w:rsidRPr="009E1949">
      <w:rPr>
        <w:rFonts w:ascii="Arial" w:hAnsi="Arial" w:cs="Arial"/>
        <w:i/>
      </w:rPr>
      <w:t>ESR1</w:t>
    </w:r>
    <w:r w:rsidRPr="009E1949">
      <w:rPr>
        <w:rFonts w:ascii="Arial" w:hAnsi="Arial" w:cs="Arial"/>
      </w:rPr>
      <w:t xml:space="preserve"> mutations and the treatment of advanced breast cancer </w:t>
    </w:r>
  </w:p>
  <w:p w14:paraId="328B8952" w14:textId="77777777" w:rsidR="005042F8" w:rsidRDefault="005042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FDA"/>
    <w:rsid w:val="00013E80"/>
    <w:rsid w:val="0005399F"/>
    <w:rsid w:val="00061A9E"/>
    <w:rsid w:val="000627ED"/>
    <w:rsid w:val="00087590"/>
    <w:rsid w:val="000D15CC"/>
    <w:rsid w:val="000D5220"/>
    <w:rsid w:val="000F3330"/>
    <w:rsid w:val="00152871"/>
    <w:rsid w:val="001E0686"/>
    <w:rsid w:val="002958B3"/>
    <w:rsid w:val="002D11DE"/>
    <w:rsid w:val="002D25CE"/>
    <w:rsid w:val="002D3C86"/>
    <w:rsid w:val="002E638A"/>
    <w:rsid w:val="00313882"/>
    <w:rsid w:val="00313C54"/>
    <w:rsid w:val="00345EB8"/>
    <w:rsid w:val="003632A1"/>
    <w:rsid w:val="00397F42"/>
    <w:rsid w:val="00403061"/>
    <w:rsid w:val="00432AC3"/>
    <w:rsid w:val="0046287D"/>
    <w:rsid w:val="00464677"/>
    <w:rsid w:val="00492FDA"/>
    <w:rsid w:val="004C3F4E"/>
    <w:rsid w:val="005042F8"/>
    <w:rsid w:val="005055D4"/>
    <w:rsid w:val="005206A0"/>
    <w:rsid w:val="00552838"/>
    <w:rsid w:val="00553BCC"/>
    <w:rsid w:val="00556457"/>
    <w:rsid w:val="005803A7"/>
    <w:rsid w:val="00585A16"/>
    <w:rsid w:val="005A057C"/>
    <w:rsid w:val="005A7403"/>
    <w:rsid w:val="005D6AE3"/>
    <w:rsid w:val="005E17AF"/>
    <w:rsid w:val="006A53AB"/>
    <w:rsid w:val="006F6488"/>
    <w:rsid w:val="007310E7"/>
    <w:rsid w:val="007543C1"/>
    <w:rsid w:val="007B185B"/>
    <w:rsid w:val="0082203C"/>
    <w:rsid w:val="00935F5E"/>
    <w:rsid w:val="00977379"/>
    <w:rsid w:val="009822FB"/>
    <w:rsid w:val="009A3CC6"/>
    <w:rsid w:val="009B55C6"/>
    <w:rsid w:val="009C112D"/>
    <w:rsid w:val="00A90121"/>
    <w:rsid w:val="00AC2BD0"/>
    <w:rsid w:val="00AD1A48"/>
    <w:rsid w:val="00AE217D"/>
    <w:rsid w:val="00B206DF"/>
    <w:rsid w:val="00B613F7"/>
    <w:rsid w:val="00B6596D"/>
    <w:rsid w:val="00B87807"/>
    <w:rsid w:val="00BA018B"/>
    <w:rsid w:val="00BA7A2C"/>
    <w:rsid w:val="00BD427C"/>
    <w:rsid w:val="00BD4E1C"/>
    <w:rsid w:val="00C204C9"/>
    <w:rsid w:val="00C41BA2"/>
    <w:rsid w:val="00C62E17"/>
    <w:rsid w:val="00C73B75"/>
    <w:rsid w:val="00CC37FD"/>
    <w:rsid w:val="00D17A94"/>
    <w:rsid w:val="00D26525"/>
    <w:rsid w:val="00D70FA2"/>
    <w:rsid w:val="00D83E15"/>
    <w:rsid w:val="00DC6A59"/>
    <w:rsid w:val="00DD3858"/>
    <w:rsid w:val="00E45DFB"/>
    <w:rsid w:val="00E56B3B"/>
    <w:rsid w:val="00E85A01"/>
    <w:rsid w:val="00E91AC7"/>
    <w:rsid w:val="00EB7B48"/>
    <w:rsid w:val="00F273DE"/>
    <w:rsid w:val="00F3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3C39FE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FDA"/>
    <w:pPr>
      <w:spacing w:after="0" w:line="240" w:lineRule="auto"/>
    </w:pPr>
    <w:rPr>
      <w:rFonts w:asciiTheme="minorHAnsi" w:eastAsiaTheme="minorEastAsia" w:hAnsiTheme="min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92FDA"/>
    <w:pPr>
      <w:spacing w:before="120"/>
      <w:ind w:firstLine="720"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92F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FDA"/>
    <w:rPr>
      <w:rFonts w:asciiTheme="minorHAnsi" w:eastAsiaTheme="minorEastAsia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492F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FDA"/>
    <w:rPr>
      <w:rFonts w:asciiTheme="minorHAnsi" w:eastAsiaTheme="minorEastAsia" w:hAnsiTheme="minorHAnsi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92FDA"/>
  </w:style>
  <w:style w:type="paragraph" w:customStyle="1" w:styleId="xmsonormal">
    <w:name w:val="x_msonormal"/>
    <w:basedOn w:val="Normal"/>
    <w:rsid w:val="00492F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492FDA"/>
  </w:style>
  <w:style w:type="table" w:styleId="TableGrid">
    <w:name w:val="Table Grid"/>
    <w:basedOn w:val="TableNormal"/>
    <w:uiPriority w:val="59"/>
    <w:rsid w:val="00492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2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FDA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E17A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17A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17AF"/>
    <w:rPr>
      <w:rFonts w:asciiTheme="minorHAnsi" w:eastAsiaTheme="minorEastAsia" w:hAnsiTheme="minorHAnsi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17A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17AF"/>
    <w:rPr>
      <w:rFonts w:asciiTheme="minorHAnsi" w:eastAsiaTheme="minorEastAsia" w:hAnsiTheme="minorHAns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FDA"/>
    <w:pPr>
      <w:spacing w:after="0" w:line="240" w:lineRule="auto"/>
    </w:pPr>
    <w:rPr>
      <w:rFonts w:asciiTheme="minorHAnsi" w:eastAsiaTheme="minorEastAsia" w:hAnsiTheme="min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92FDA"/>
    <w:pPr>
      <w:spacing w:before="120"/>
      <w:ind w:firstLine="720"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92F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FDA"/>
    <w:rPr>
      <w:rFonts w:asciiTheme="minorHAnsi" w:eastAsiaTheme="minorEastAsia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492F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FDA"/>
    <w:rPr>
      <w:rFonts w:asciiTheme="minorHAnsi" w:eastAsiaTheme="minorEastAsia" w:hAnsiTheme="minorHAnsi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92FDA"/>
  </w:style>
  <w:style w:type="paragraph" w:customStyle="1" w:styleId="xmsonormal">
    <w:name w:val="x_msonormal"/>
    <w:basedOn w:val="Normal"/>
    <w:rsid w:val="00492F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492FDA"/>
  </w:style>
  <w:style w:type="table" w:styleId="TableGrid">
    <w:name w:val="Table Grid"/>
    <w:basedOn w:val="TableNormal"/>
    <w:uiPriority w:val="59"/>
    <w:rsid w:val="00492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2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FDA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E17A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17A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17AF"/>
    <w:rPr>
      <w:rFonts w:asciiTheme="minorHAnsi" w:eastAsiaTheme="minorEastAsia" w:hAnsiTheme="minorHAnsi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17A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17AF"/>
    <w:rPr>
      <w:rFonts w:asciiTheme="minorHAnsi" w:eastAsiaTheme="minorEastAsia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9.emf"/><Relationship Id="rId21" Type="http://schemas.openxmlformats.org/officeDocument/2006/relationships/header" Target="header2.xml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oleObject" Target="embeddings/oleObject1.bin"/><Relationship Id="rId11" Type="http://schemas.openxmlformats.org/officeDocument/2006/relationships/image" Target="media/image4.em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5.emf"/><Relationship Id="rId16" Type="http://schemas.openxmlformats.org/officeDocument/2006/relationships/package" Target="embeddings/Microsoft_PowerPoint_Presentation1.pptx"/><Relationship Id="rId17" Type="http://schemas.openxmlformats.org/officeDocument/2006/relationships/image" Target="media/image6.png"/><Relationship Id="rId18" Type="http://schemas.openxmlformats.org/officeDocument/2006/relationships/image" Target="media/image7.emf"/><Relationship Id="rId19" Type="http://schemas.openxmlformats.org/officeDocument/2006/relationships/image" Target="media/image8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2990</Words>
  <Characters>17047</Characters>
  <Application>Microsoft Macintosh Word</Application>
  <DocSecurity>0</DocSecurity>
  <Lines>142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of Cancer Research</Company>
  <LinksUpToDate>false</LinksUpToDate>
  <CharactersWithSpaces>19998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O'Leary</dc:creator>
  <cp:lastModifiedBy>charlotte fribbens</cp:lastModifiedBy>
  <cp:revision>2</cp:revision>
  <cp:lastPrinted>2016-03-18T15:21:00Z</cp:lastPrinted>
  <dcterms:created xsi:type="dcterms:W3CDTF">2016-04-15T11:14:00Z</dcterms:created>
  <dcterms:modified xsi:type="dcterms:W3CDTF">2016-04-15T11:14:00Z</dcterms:modified>
</cp:coreProperties>
</file>