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93" w:rsidRPr="002C5AAB" w:rsidRDefault="004B4993" w:rsidP="008F3300">
      <w:pPr>
        <w:widowControl w:val="0"/>
        <w:spacing w:line="240" w:lineRule="auto"/>
        <w:rPr>
          <w:rFonts w:ascii="Times New Roman" w:hAnsi="Times New Roman" w:cs="Times New Roman"/>
          <w:b/>
          <w:caps/>
          <w:sz w:val="24"/>
          <w:szCs w:val="24"/>
        </w:rPr>
      </w:pPr>
      <w:bookmarkStart w:id="0" w:name="_GoBack"/>
      <w:bookmarkEnd w:id="0"/>
      <w:r w:rsidRPr="002C5AAB">
        <w:rPr>
          <w:rFonts w:ascii="Times New Roman" w:hAnsi="Times New Roman" w:cs="Times New Roman"/>
          <w:b/>
          <w:caps/>
          <w:sz w:val="24"/>
          <w:szCs w:val="24"/>
        </w:rPr>
        <w:t>T</w:t>
      </w:r>
      <w:r w:rsidR="002A572D" w:rsidRPr="002C5AAB">
        <w:rPr>
          <w:rFonts w:ascii="Times New Roman" w:hAnsi="Times New Roman" w:cs="Times New Roman"/>
          <w:b/>
          <w:caps/>
          <w:sz w:val="24"/>
          <w:szCs w:val="24"/>
        </w:rPr>
        <w:t>itle</w:t>
      </w:r>
      <w:r w:rsidRPr="002C5AAB">
        <w:rPr>
          <w:rFonts w:ascii="Times New Roman" w:hAnsi="Times New Roman" w:cs="Times New Roman"/>
          <w:b/>
          <w:caps/>
          <w:sz w:val="24"/>
          <w:szCs w:val="24"/>
        </w:rPr>
        <w:t>:</w:t>
      </w:r>
    </w:p>
    <w:p w:rsidR="00E97DF7" w:rsidRPr="002C5AAB" w:rsidRDefault="001920BA" w:rsidP="008F3300">
      <w:pPr>
        <w:widowControl w:val="0"/>
        <w:spacing w:line="240" w:lineRule="auto"/>
        <w:rPr>
          <w:rFonts w:ascii="Times New Roman" w:hAnsi="Times New Roman" w:cs="Times New Roman"/>
          <w:b/>
          <w:sz w:val="24"/>
          <w:szCs w:val="24"/>
        </w:rPr>
      </w:pPr>
      <w:r w:rsidRPr="002C5AAB">
        <w:rPr>
          <w:rFonts w:ascii="Times New Roman" w:hAnsi="Times New Roman" w:cs="Times New Roman"/>
          <w:b/>
          <w:sz w:val="24"/>
          <w:szCs w:val="24"/>
        </w:rPr>
        <w:t xml:space="preserve">Polyunsaturated </w:t>
      </w:r>
      <w:r w:rsidR="004B4993" w:rsidRPr="002C5AAB">
        <w:rPr>
          <w:rFonts w:ascii="Times New Roman" w:hAnsi="Times New Roman" w:cs="Times New Roman"/>
          <w:b/>
          <w:sz w:val="24"/>
          <w:szCs w:val="24"/>
        </w:rPr>
        <w:t>fatty acids and prostate cancer risk</w:t>
      </w:r>
      <w:r w:rsidR="000C3BC9" w:rsidRPr="002C5AAB">
        <w:rPr>
          <w:rFonts w:ascii="Times New Roman" w:hAnsi="Times New Roman" w:cs="Times New Roman"/>
          <w:b/>
          <w:sz w:val="24"/>
          <w:szCs w:val="24"/>
        </w:rPr>
        <w:t>:</w:t>
      </w:r>
      <w:r w:rsidRPr="002C5AAB">
        <w:rPr>
          <w:rFonts w:ascii="Times New Roman" w:hAnsi="Times New Roman" w:cs="Times New Roman"/>
          <w:b/>
          <w:sz w:val="24"/>
          <w:szCs w:val="24"/>
        </w:rPr>
        <w:t xml:space="preserve"> a Mendelian randomization analysis </w:t>
      </w:r>
      <w:r w:rsidR="009726D1" w:rsidRPr="002C5AAB">
        <w:rPr>
          <w:rFonts w:ascii="Times New Roman" w:hAnsi="Times New Roman" w:cs="Times New Roman"/>
          <w:b/>
          <w:sz w:val="24"/>
          <w:szCs w:val="24"/>
        </w:rPr>
        <w:t>from</w:t>
      </w:r>
      <w:r w:rsidRPr="002C5AAB">
        <w:rPr>
          <w:rFonts w:ascii="Times New Roman" w:hAnsi="Times New Roman" w:cs="Times New Roman"/>
          <w:b/>
          <w:sz w:val="24"/>
          <w:szCs w:val="24"/>
        </w:rPr>
        <w:t xml:space="preserve"> the</w:t>
      </w:r>
      <w:r w:rsidR="004B4993" w:rsidRPr="002C5AAB">
        <w:rPr>
          <w:rFonts w:ascii="Times New Roman" w:hAnsi="Times New Roman" w:cs="Times New Roman"/>
          <w:b/>
          <w:sz w:val="24"/>
          <w:szCs w:val="24"/>
        </w:rPr>
        <w:t xml:space="preserve"> PRACTICAL consortium</w:t>
      </w:r>
    </w:p>
    <w:p w:rsidR="00320E8F" w:rsidRPr="002C5AAB" w:rsidRDefault="00320E8F" w:rsidP="008F3300">
      <w:pPr>
        <w:widowControl w:val="0"/>
        <w:spacing w:line="240" w:lineRule="auto"/>
        <w:rPr>
          <w:rFonts w:ascii="Times New Roman" w:hAnsi="Times New Roman" w:cs="Times New Roman"/>
          <w:sz w:val="24"/>
          <w:szCs w:val="24"/>
        </w:rPr>
      </w:pPr>
    </w:p>
    <w:p w:rsidR="004B4993" w:rsidRPr="002C5AAB" w:rsidRDefault="000F1E1F" w:rsidP="008F3300">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rPr>
        <w:t>Running head (42/50 characters): Polyunsaturated fatty acids and prostate cancer</w:t>
      </w:r>
    </w:p>
    <w:p w:rsidR="000F1E1F" w:rsidRPr="002C5AAB" w:rsidRDefault="000F1E1F" w:rsidP="008F3300">
      <w:pPr>
        <w:widowControl w:val="0"/>
        <w:spacing w:line="240" w:lineRule="auto"/>
        <w:rPr>
          <w:rFonts w:ascii="Times New Roman" w:hAnsi="Times New Roman" w:cs="Times New Roman"/>
          <w:sz w:val="24"/>
          <w:szCs w:val="24"/>
        </w:rPr>
      </w:pPr>
    </w:p>
    <w:p w:rsidR="004B4993" w:rsidRPr="002C5AAB" w:rsidRDefault="002A572D" w:rsidP="00FE7F7C">
      <w:pPr>
        <w:widowControl w:val="0"/>
        <w:spacing w:line="240" w:lineRule="auto"/>
        <w:rPr>
          <w:rFonts w:ascii="Times New Roman" w:hAnsi="Times New Roman" w:cs="Times New Roman"/>
          <w:caps/>
          <w:sz w:val="24"/>
          <w:szCs w:val="24"/>
        </w:rPr>
      </w:pPr>
      <w:r w:rsidRPr="002C5AAB">
        <w:rPr>
          <w:rFonts w:ascii="Times New Roman" w:hAnsi="Times New Roman" w:cs="Times New Roman"/>
          <w:b/>
          <w:caps/>
          <w:sz w:val="24"/>
          <w:szCs w:val="24"/>
        </w:rPr>
        <w:t>Authors:</w:t>
      </w:r>
    </w:p>
    <w:p w:rsidR="00E96908" w:rsidRPr="002C5AAB" w:rsidRDefault="002A572D" w:rsidP="00FE7F7C">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rPr>
        <w:t>Nikhil K. Khankari</w:t>
      </w:r>
      <w:r w:rsidR="00320E8F" w:rsidRPr="002C5AAB">
        <w:rPr>
          <w:rFonts w:ascii="Times New Roman" w:hAnsi="Times New Roman" w:cs="Times New Roman"/>
          <w:sz w:val="24"/>
          <w:szCs w:val="24"/>
          <w:vertAlign w:val="superscript"/>
        </w:rPr>
        <w:t>1</w:t>
      </w:r>
      <w:r w:rsidRPr="002C5AAB">
        <w:rPr>
          <w:rFonts w:ascii="Times New Roman" w:hAnsi="Times New Roman" w:cs="Times New Roman"/>
          <w:sz w:val="24"/>
          <w:szCs w:val="24"/>
        </w:rPr>
        <w:t>,</w:t>
      </w:r>
      <w:r w:rsidR="00E96908" w:rsidRPr="002C5AAB">
        <w:rPr>
          <w:rFonts w:ascii="Times New Roman" w:hAnsi="Times New Roman" w:cs="Times New Roman"/>
          <w:sz w:val="24"/>
          <w:szCs w:val="24"/>
        </w:rPr>
        <w:t xml:space="preserve"> Harvey J. Murff</w:t>
      </w:r>
      <w:r w:rsidR="00E96908" w:rsidRPr="002C5AAB">
        <w:rPr>
          <w:rFonts w:ascii="Times New Roman" w:hAnsi="Times New Roman" w:cs="Times New Roman"/>
          <w:sz w:val="24"/>
          <w:szCs w:val="24"/>
          <w:vertAlign w:val="superscript"/>
        </w:rPr>
        <w:t>1</w:t>
      </w:r>
      <w:r w:rsidR="00E96908" w:rsidRPr="002C5AAB">
        <w:rPr>
          <w:rFonts w:ascii="Times New Roman" w:hAnsi="Times New Roman" w:cs="Times New Roman"/>
          <w:sz w:val="24"/>
          <w:szCs w:val="24"/>
        </w:rPr>
        <w:t>, Chenjie Zeng</w:t>
      </w:r>
      <w:r w:rsidR="00E96908" w:rsidRPr="002C5AAB">
        <w:rPr>
          <w:rFonts w:ascii="Times New Roman" w:hAnsi="Times New Roman" w:cs="Times New Roman"/>
          <w:sz w:val="24"/>
          <w:szCs w:val="24"/>
          <w:vertAlign w:val="superscript"/>
        </w:rPr>
        <w:t>1</w:t>
      </w:r>
      <w:r w:rsidR="00E96908" w:rsidRPr="002C5AAB">
        <w:rPr>
          <w:rFonts w:ascii="Times New Roman" w:hAnsi="Times New Roman" w:cs="Times New Roman"/>
          <w:sz w:val="24"/>
          <w:szCs w:val="24"/>
        </w:rPr>
        <w:t>, Wanqing Wen</w:t>
      </w:r>
      <w:r w:rsidR="00E96908" w:rsidRPr="002C5AAB">
        <w:rPr>
          <w:rFonts w:ascii="Times New Roman" w:hAnsi="Times New Roman" w:cs="Times New Roman"/>
          <w:sz w:val="24"/>
          <w:szCs w:val="24"/>
          <w:vertAlign w:val="superscript"/>
        </w:rPr>
        <w:t>1</w:t>
      </w:r>
      <w:r w:rsidR="00680F56" w:rsidRPr="002C5AAB">
        <w:rPr>
          <w:rFonts w:ascii="Times New Roman" w:hAnsi="Times New Roman" w:cs="Times New Roman"/>
          <w:sz w:val="24"/>
          <w:szCs w:val="24"/>
        </w:rPr>
        <w:t>,</w:t>
      </w:r>
      <w:r w:rsidR="00F9014C" w:rsidRPr="002C5AAB">
        <w:rPr>
          <w:rFonts w:ascii="Times New Roman" w:hAnsi="Times New Roman" w:cs="Times New Roman"/>
          <w:sz w:val="24"/>
          <w:szCs w:val="24"/>
        </w:rPr>
        <w:t xml:space="preserve"> Rosalind </w:t>
      </w:r>
      <w:r w:rsidR="00B1060D" w:rsidRPr="002C5AAB">
        <w:rPr>
          <w:rFonts w:ascii="Times New Roman" w:hAnsi="Times New Roman" w:cs="Times New Roman"/>
          <w:sz w:val="24"/>
          <w:szCs w:val="24"/>
        </w:rPr>
        <w:t xml:space="preserve">A. </w:t>
      </w:r>
      <w:r w:rsidR="00F9014C" w:rsidRPr="002C5AAB">
        <w:rPr>
          <w:rFonts w:ascii="Times New Roman" w:hAnsi="Times New Roman" w:cs="Times New Roman"/>
          <w:sz w:val="24"/>
          <w:szCs w:val="24"/>
        </w:rPr>
        <w:t>Eeles</w:t>
      </w:r>
      <w:r w:rsidR="00F9014C" w:rsidRPr="002C5AAB">
        <w:rPr>
          <w:rFonts w:ascii="Times New Roman" w:hAnsi="Times New Roman" w:cs="Times New Roman"/>
          <w:sz w:val="24"/>
          <w:szCs w:val="24"/>
          <w:vertAlign w:val="superscript"/>
        </w:rPr>
        <w:t>2,3</w:t>
      </w:r>
      <w:r w:rsidR="00F9014C" w:rsidRPr="002C5AAB">
        <w:rPr>
          <w:rFonts w:ascii="Times New Roman" w:hAnsi="Times New Roman" w:cs="Times New Roman"/>
          <w:sz w:val="24"/>
          <w:szCs w:val="24"/>
        </w:rPr>
        <w:t>, Doug</w:t>
      </w:r>
      <w:r w:rsidR="00B1060D" w:rsidRPr="002C5AAB">
        <w:rPr>
          <w:rFonts w:ascii="Times New Roman" w:hAnsi="Times New Roman" w:cs="Times New Roman"/>
          <w:sz w:val="24"/>
          <w:szCs w:val="24"/>
        </w:rPr>
        <w:t>las F.</w:t>
      </w:r>
      <w:r w:rsidR="00F9014C" w:rsidRPr="002C5AAB">
        <w:rPr>
          <w:rFonts w:ascii="Times New Roman" w:hAnsi="Times New Roman" w:cs="Times New Roman"/>
          <w:sz w:val="24"/>
          <w:szCs w:val="24"/>
        </w:rPr>
        <w:t xml:space="preserve"> Easton</w:t>
      </w:r>
      <w:r w:rsidR="00F9014C" w:rsidRPr="002C5AAB">
        <w:rPr>
          <w:rFonts w:ascii="Times New Roman" w:hAnsi="Times New Roman" w:cs="Times New Roman"/>
          <w:sz w:val="24"/>
          <w:szCs w:val="24"/>
          <w:vertAlign w:val="superscript"/>
        </w:rPr>
        <w:t>4</w:t>
      </w:r>
      <w:r w:rsidR="00F9014C" w:rsidRPr="002C5AAB">
        <w:rPr>
          <w:rFonts w:ascii="Times New Roman" w:hAnsi="Times New Roman" w:cs="Times New Roman"/>
          <w:sz w:val="24"/>
          <w:szCs w:val="24"/>
        </w:rPr>
        <w:t>, Zsofia Kote-Jarai</w:t>
      </w:r>
      <w:r w:rsidR="00F9014C" w:rsidRPr="002C5AAB">
        <w:rPr>
          <w:rFonts w:ascii="Times New Roman" w:hAnsi="Times New Roman" w:cs="Times New Roman"/>
          <w:sz w:val="24"/>
          <w:szCs w:val="24"/>
          <w:vertAlign w:val="superscript"/>
        </w:rPr>
        <w:t>2</w:t>
      </w:r>
      <w:r w:rsidR="00F9014C" w:rsidRPr="002C5AAB">
        <w:rPr>
          <w:rFonts w:ascii="Times New Roman" w:hAnsi="Times New Roman" w:cs="Times New Roman"/>
          <w:sz w:val="24"/>
          <w:szCs w:val="24"/>
        </w:rPr>
        <w:t>, Ali Amin Al Olama</w:t>
      </w:r>
      <w:r w:rsidR="00F9014C" w:rsidRPr="002C5AAB">
        <w:rPr>
          <w:rFonts w:ascii="Times New Roman" w:hAnsi="Times New Roman" w:cs="Times New Roman"/>
          <w:sz w:val="24"/>
          <w:szCs w:val="24"/>
          <w:vertAlign w:val="superscript"/>
        </w:rPr>
        <w:t>4</w:t>
      </w:r>
      <w:r w:rsidR="00F9014C" w:rsidRPr="002C5AAB">
        <w:rPr>
          <w:rFonts w:ascii="Times New Roman" w:hAnsi="Times New Roman" w:cs="Times New Roman"/>
          <w:sz w:val="24"/>
          <w:szCs w:val="24"/>
        </w:rPr>
        <w:t>,</w:t>
      </w:r>
      <w:r w:rsidR="00F9014C" w:rsidRPr="002C5AAB">
        <w:rPr>
          <w:rFonts w:ascii="Times New Roman" w:hAnsi="Times New Roman" w:cs="Times New Roman"/>
          <w:b/>
          <w:sz w:val="24"/>
          <w:szCs w:val="24"/>
        </w:rPr>
        <w:t xml:space="preserve"> </w:t>
      </w:r>
      <w:r w:rsidR="00F9014C" w:rsidRPr="002C5AAB">
        <w:rPr>
          <w:rFonts w:ascii="Times New Roman" w:hAnsi="Times New Roman" w:cs="Times New Roman"/>
          <w:sz w:val="24"/>
          <w:szCs w:val="24"/>
        </w:rPr>
        <w:t>Sara Benlloch</w:t>
      </w:r>
      <w:r w:rsidR="00F9014C" w:rsidRPr="002C5AAB">
        <w:rPr>
          <w:rFonts w:ascii="Times New Roman" w:hAnsi="Times New Roman" w:cs="Times New Roman"/>
          <w:sz w:val="24"/>
          <w:szCs w:val="24"/>
          <w:vertAlign w:val="superscript"/>
        </w:rPr>
        <w:t>4</w:t>
      </w:r>
      <w:r w:rsidR="00F9014C" w:rsidRPr="002C5AAB">
        <w:rPr>
          <w:rFonts w:ascii="Times New Roman" w:hAnsi="Times New Roman" w:cs="Times New Roman"/>
          <w:sz w:val="24"/>
          <w:szCs w:val="24"/>
        </w:rPr>
        <w:t>, Kenneth Muir</w:t>
      </w:r>
      <w:r w:rsidR="00F9014C" w:rsidRPr="002C5AAB">
        <w:rPr>
          <w:rFonts w:ascii="Times New Roman" w:hAnsi="Times New Roman" w:cs="Times New Roman"/>
          <w:sz w:val="24"/>
          <w:szCs w:val="24"/>
          <w:vertAlign w:val="superscript"/>
        </w:rPr>
        <w:t>5</w:t>
      </w:r>
      <w:r w:rsidR="00F9014C" w:rsidRPr="002C5AAB">
        <w:rPr>
          <w:rFonts w:ascii="Times New Roman" w:hAnsi="Times New Roman" w:cs="Times New Roman"/>
          <w:sz w:val="24"/>
          <w:szCs w:val="24"/>
        </w:rPr>
        <w:t>, Graham G. Giles</w:t>
      </w:r>
      <w:r w:rsidR="00F9014C" w:rsidRPr="002C5AAB">
        <w:rPr>
          <w:rFonts w:ascii="Times New Roman" w:hAnsi="Times New Roman" w:cs="Times New Roman"/>
          <w:sz w:val="24"/>
          <w:szCs w:val="24"/>
          <w:vertAlign w:val="superscript"/>
        </w:rPr>
        <w:t>6,7</w:t>
      </w:r>
      <w:r w:rsidR="00F9014C" w:rsidRPr="002C5AAB">
        <w:rPr>
          <w:rFonts w:ascii="Times New Roman" w:hAnsi="Times New Roman" w:cs="Times New Roman"/>
          <w:sz w:val="24"/>
          <w:szCs w:val="24"/>
        </w:rPr>
        <w:t>, Fredrik Wiklund</w:t>
      </w:r>
      <w:r w:rsidR="00F9014C" w:rsidRPr="002C5AAB">
        <w:rPr>
          <w:rFonts w:ascii="Times New Roman" w:hAnsi="Times New Roman" w:cs="Times New Roman"/>
          <w:sz w:val="24"/>
          <w:szCs w:val="24"/>
          <w:vertAlign w:val="superscript"/>
        </w:rPr>
        <w:t>8</w:t>
      </w:r>
      <w:r w:rsidR="00F9014C" w:rsidRPr="002C5AAB">
        <w:rPr>
          <w:rFonts w:ascii="Times New Roman" w:hAnsi="Times New Roman" w:cs="Times New Roman"/>
          <w:sz w:val="24"/>
          <w:szCs w:val="24"/>
        </w:rPr>
        <w:t>, Henrik Gronberg</w:t>
      </w:r>
      <w:r w:rsidR="00F9014C" w:rsidRPr="002C5AAB">
        <w:rPr>
          <w:rFonts w:ascii="Times New Roman" w:hAnsi="Times New Roman" w:cs="Times New Roman"/>
          <w:sz w:val="24"/>
          <w:szCs w:val="24"/>
          <w:vertAlign w:val="superscript"/>
        </w:rPr>
        <w:t>8</w:t>
      </w:r>
      <w:r w:rsidR="00F9014C" w:rsidRPr="002C5AAB">
        <w:rPr>
          <w:rFonts w:ascii="Times New Roman" w:hAnsi="Times New Roman" w:cs="Times New Roman"/>
          <w:sz w:val="24"/>
          <w:szCs w:val="24"/>
        </w:rPr>
        <w:t>, Christopher A. Haiman</w:t>
      </w:r>
      <w:r w:rsidR="00F9014C" w:rsidRPr="002C5AAB">
        <w:rPr>
          <w:rFonts w:ascii="Times New Roman" w:hAnsi="Times New Roman" w:cs="Times New Roman"/>
          <w:sz w:val="24"/>
          <w:szCs w:val="24"/>
          <w:vertAlign w:val="superscript"/>
        </w:rPr>
        <w:t>9</w:t>
      </w:r>
      <w:r w:rsidR="00F9014C" w:rsidRPr="002C5AAB">
        <w:rPr>
          <w:rFonts w:ascii="Times New Roman" w:hAnsi="Times New Roman" w:cs="Times New Roman"/>
          <w:sz w:val="24"/>
          <w:szCs w:val="24"/>
        </w:rPr>
        <w:t>, Johanna Schleutker</w:t>
      </w:r>
      <w:r w:rsidR="00F9014C" w:rsidRPr="002C5AAB">
        <w:rPr>
          <w:rFonts w:ascii="Times New Roman" w:hAnsi="Times New Roman" w:cs="Times New Roman"/>
          <w:sz w:val="24"/>
          <w:szCs w:val="24"/>
          <w:vertAlign w:val="superscript"/>
        </w:rPr>
        <w:t>10,11</w:t>
      </w:r>
      <w:r w:rsidR="00F9014C" w:rsidRPr="002C5AAB">
        <w:rPr>
          <w:rFonts w:ascii="Times New Roman" w:hAnsi="Times New Roman" w:cs="Times New Roman"/>
          <w:sz w:val="24"/>
          <w:szCs w:val="24"/>
        </w:rPr>
        <w:t>, Børge G. Nordestgaard</w:t>
      </w:r>
      <w:r w:rsidR="00F9014C" w:rsidRPr="002C5AAB">
        <w:rPr>
          <w:rFonts w:ascii="Times New Roman" w:hAnsi="Times New Roman" w:cs="Times New Roman"/>
          <w:sz w:val="24"/>
          <w:szCs w:val="24"/>
          <w:vertAlign w:val="superscript"/>
        </w:rPr>
        <w:t>12</w:t>
      </w:r>
      <w:r w:rsidR="00F9014C" w:rsidRPr="002C5AAB">
        <w:rPr>
          <w:rFonts w:ascii="Times New Roman" w:hAnsi="Times New Roman" w:cs="Times New Roman"/>
          <w:sz w:val="24"/>
          <w:szCs w:val="24"/>
        </w:rPr>
        <w:t>, Ruth C. Travis</w:t>
      </w:r>
      <w:r w:rsidR="00F9014C" w:rsidRPr="002C5AAB">
        <w:rPr>
          <w:rFonts w:ascii="Times New Roman" w:hAnsi="Times New Roman" w:cs="Times New Roman"/>
          <w:sz w:val="24"/>
          <w:szCs w:val="24"/>
          <w:vertAlign w:val="superscript"/>
        </w:rPr>
        <w:t>13</w:t>
      </w:r>
      <w:r w:rsidR="00F9014C" w:rsidRPr="002C5AAB">
        <w:rPr>
          <w:rFonts w:ascii="Times New Roman" w:hAnsi="Times New Roman" w:cs="Times New Roman"/>
          <w:sz w:val="24"/>
          <w:szCs w:val="24"/>
        </w:rPr>
        <w:t xml:space="preserve">, </w:t>
      </w:r>
      <w:r w:rsidR="007A37D3" w:rsidRPr="002C5AAB">
        <w:rPr>
          <w:rFonts w:ascii="Times New Roman" w:hAnsi="Times New Roman" w:cs="Times New Roman"/>
          <w:sz w:val="24"/>
          <w:szCs w:val="24"/>
        </w:rPr>
        <w:t>Jenny L. Donovan</w:t>
      </w:r>
      <w:r w:rsidR="00F9014C" w:rsidRPr="002C5AAB">
        <w:rPr>
          <w:rFonts w:ascii="Times New Roman" w:hAnsi="Times New Roman" w:cs="Times New Roman"/>
          <w:sz w:val="24"/>
          <w:szCs w:val="24"/>
          <w:vertAlign w:val="superscript"/>
        </w:rPr>
        <w:t>14</w:t>
      </w:r>
      <w:r w:rsidR="00F9014C" w:rsidRPr="002C5AAB">
        <w:rPr>
          <w:rFonts w:ascii="Times New Roman" w:hAnsi="Times New Roman" w:cs="Times New Roman"/>
          <w:sz w:val="24"/>
          <w:szCs w:val="24"/>
        </w:rPr>
        <w:t xml:space="preserve">, Nora </w:t>
      </w:r>
      <w:r w:rsidR="00D46CFC" w:rsidRPr="002C5AAB">
        <w:rPr>
          <w:rFonts w:ascii="Times New Roman" w:hAnsi="Times New Roman" w:cs="Times New Roman"/>
          <w:sz w:val="24"/>
          <w:szCs w:val="24"/>
        </w:rPr>
        <w:t>Pashayan</w:t>
      </w:r>
      <w:r w:rsidR="00D46CFC" w:rsidRPr="002C5AAB">
        <w:rPr>
          <w:rFonts w:ascii="Times New Roman" w:hAnsi="Times New Roman" w:cs="Times New Roman"/>
          <w:sz w:val="24"/>
          <w:szCs w:val="24"/>
          <w:vertAlign w:val="superscript"/>
        </w:rPr>
        <w:t>4</w:t>
      </w:r>
      <w:r w:rsidR="00F9014C" w:rsidRPr="002C5AAB">
        <w:rPr>
          <w:rFonts w:ascii="Times New Roman" w:hAnsi="Times New Roman" w:cs="Times New Roman"/>
          <w:sz w:val="24"/>
          <w:szCs w:val="24"/>
          <w:vertAlign w:val="superscript"/>
        </w:rPr>
        <w:t>,</w:t>
      </w:r>
      <w:r w:rsidR="00AB6DF9" w:rsidRPr="002C5AAB">
        <w:rPr>
          <w:rFonts w:ascii="Times New Roman" w:hAnsi="Times New Roman" w:cs="Times New Roman"/>
          <w:sz w:val="24"/>
          <w:szCs w:val="24"/>
          <w:vertAlign w:val="superscript"/>
        </w:rPr>
        <w:t>15</w:t>
      </w:r>
      <w:r w:rsidR="00F9014C" w:rsidRPr="002C5AAB">
        <w:rPr>
          <w:rFonts w:ascii="Times New Roman" w:hAnsi="Times New Roman" w:cs="Times New Roman"/>
          <w:sz w:val="24"/>
          <w:szCs w:val="24"/>
        </w:rPr>
        <w:t>, Kay-Tee Khaw</w:t>
      </w:r>
      <w:r w:rsidR="00F9014C" w:rsidRPr="002C5AAB">
        <w:rPr>
          <w:rFonts w:ascii="Times New Roman" w:hAnsi="Times New Roman" w:cs="Times New Roman"/>
          <w:sz w:val="24"/>
          <w:szCs w:val="24"/>
          <w:vertAlign w:val="superscript"/>
        </w:rPr>
        <w:t>16</w:t>
      </w:r>
      <w:r w:rsidR="00F9014C" w:rsidRPr="002C5AAB">
        <w:rPr>
          <w:rFonts w:ascii="Times New Roman" w:hAnsi="Times New Roman" w:cs="Times New Roman"/>
          <w:sz w:val="24"/>
          <w:szCs w:val="24"/>
        </w:rPr>
        <w:t>, Janet L. Stanford</w:t>
      </w:r>
      <w:r w:rsidR="00F9014C" w:rsidRPr="002C5AAB">
        <w:rPr>
          <w:rFonts w:ascii="Times New Roman" w:hAnsi="Times New Roman" w:cs="Times New Roman"/>
          <w:sz w:val="24"/>
          <w:szCs w:val="24"/>
          <w:vertAlign w:val="superscript"/>
        </w:rPr>
        <w:t>17,18</w:t>
      </w:r>
      <w:r w:rsidR="00F9014C" w:rsidRPr="002C5AAB">
        <w:rPr>
          <w:rFonts w:ascii="Times New Roman" w:hAnsi="Times New Roman" w:cs="Times New Roman"/>
          <w:sz w:val="24"/>
          <w:szCs w:val="24"/>
        </w:rPr>
        <w:t>, William J. Blot</w:t>
      </w:r>
      <w:r w:rsidR="00F9014C" w:rsidRPr="002C5AAB">
        <w:rPr>
          <w:rFonts w:ascii="Times New Roman" w:hAnsi="Times New Roman" w:cs="Times New Roman"/>
          <w:sz w:val="24"/>
          <w:szCs w:val="24"/>
          <w:vertAlign w:val="superscript"/>
        </w:rPr>
        <w:t>19</w:t>
      </w:r>
      <w:r w:rsidR="00F9014C" w:rsidRPr="002C5AAB">
        <w:rPr>
          <w:rFonts w:ascii="Times New Roman" w:hAnsi="Times New Roman" w:cs="Times New Roman"/>
          <w:sz w:val="24"/>
          <w:szCs w:val="24"/>
        </w:rPr>
        <w:t>, Stephen N. Thibodeau</w:t>
      </w:r>
      <w:r w:rsidR="00F9014C" w:rsidRPr="002C5AAB">
        <w:rPr>
          <w:rFonts w:ascii="Times New Roman" w:hAnsi="Times New Roman" w:cs="Times New Roman"/>
          <w:sz w:val="24"/>
          <w:szCs w:val="24"/>
          <w:vertAlign w:val="superscript"/>
        </w:rPr>
        <w:t>20</w:t>
      </w:r>
      <w:r w:rsidR="00F9014C" w:rsidRPr="002C5AAB">
        <w:rPr>
          <w:rFonts w:ascii="Times New Roman" w:hAnsi="Times New Roman" w:cs="Times New Roman"/>
          <w:sz w:val="24"/>
          <w:szCs w:val="24"/>
        </w:rPr>
        <w:t>, Christiane Maier</w:t>
      </w:r>
      <w:r w:rsidR="00F9014C" w:rsidRPr="002C5AAB">
        <w:rPr>
          <w:rFonts w:ascii="Times New Roman" w:hAnsi="Times New Roman" w:cs="Times New Roman"/>
          <w:sz w:val="24"/>
          <w:szCs w:val="24"/>
          <w:vertAlign w:val="superscript"/>
        </w:rPr>
        <w:t>21,22</w:t>
      </w:r>
      <w:r w:rsidR="00F9014C" w:rsidRPr="002C5AAB">
        <w:rPr>
          <w:rFonts w:ascii="Times New Roman" w:hAnsi="Times New Roman" w:cs="Times New Roman"/>
          <w:sz w:val="24"/>
          <w:szCs w:val="24"/>
        </w:rPr>
        <w:t>, Adam S. Kibel</w:t>
      </w:r>
      <w:r w:rsidR="00F9014C" w:rsidRPr="002C5AAB">
        <w:rPr>
          <w:rFonts w:ascii="Times New Roman" w:hAnsi="Times New Roman" w:cs="Times New Roman"/>
          <w:sz w:val="24"/>
          <w:szCs w:val="24"/>
          <w:vertAlign w:val="superscript"/>
        </w:rPr>
        <w:t>23,24</w:t>
      </w:r>
      <w:r w:rsidR="00F9014C" w:rsidRPr="002C5AAB">
        <w:rPr>
          <w:rFonts w:ascii="Times New Roman" w:hAnsi="Times New Roman" w:cs="Times New Roman"/>
          <w:sz w:val="24"/>
          <w:szCs w:val="24"/>
        </w:rPr>
        <w:t>, Cezary Cybulski</w:t>
      </w:r>
      <w:r w:rsidR="00F9014C" w:rsidRPr="002C5AAB">
        <w:rPr>
          <w:rFonts w:ascii="Times New Roman" w:hAnsi="Times New Roman" w:cs="Times New Roman"/>
          <w:sz w:val="24"/>
          <w:szCs w:val="24"/>
          <w:vertAlign w:val="superscript"/>
        </w:rPr>
        <w:t>25</w:t>
      </w:r>
      <w:r w:rsidR="00F9014C" w:rsidRPr="002C5AAB">
        <w:rPr>
          <w:rFonts w:ascii="Times New Roman" w:hAnsi="Times New Roman" w:cs="Times New Roman"/>
          <w:sz w:val="24"/>
          <w:szCs w:val="24"/>
        </w:rPr>
        <w:t>, Lisa Cannon-Albright</w:t>
      </w:r>
      <w:r w:rsidR="00F9014C" w:rsidRPr="002C5AAB">
        <w:rPr>
          <w:rFonts w:ascii="Times New Roman" w:hAnsi="Times New Roman" w:cs="Times New Roman"/>
          <w:sz w:val="24"/>
          <w:szCs w:val="24"/>
          <w:vertAlign w:val="superscript"/>
        </w:rPr>
        <w:t>26</w:t>
      </w:r>
      <w:r w:rsidR="00F9014C" w:rsidRPr="002C5AAB">
        <w:rPr>
          <w:rFonts w:ascii="Times New Roman" w:hAnsi="Times New Roman" w:cs="Times New Roman"/>
          <w:sz w:val="24"/>
          <w:szCs w:val="24"/>
        </w:rPr>
        <w:t>, Hermann Brenner</w:t>
      </w:r>
      <w:r w:rsidR="00F9014C" w:rsidRPr="002C5AAB">
        <w:rPr>
          <w:rFonts w:ascii="Times New Roman" w:hAnsi="Times New Roman" w:cs="Times New Roman"/>
          <w:sz w:val="24"/>
          <w:szCs w:val="24"/>
          <w:vertAlign w:val="superscript"/>
        </w:rPr>
        <w:t>27,28</w:t>
      </w:r>
      <w:r w:rsidR="00F9014C" w:rsidRPr="002C5AAB">
        <w:rPr>
          <w:rFonts w:ascii="Times New Roman" w:hAnsi="Times New Roman" w:cs="Times New Roman"/>
          <w:sz w:val="24"/>
          <w:szCs w:val="24"/>
        </w:rPr>
        <w:t>, Jong Park</w:t>
      </w:r>
      <w:r w:rsidR="00F9014C" w:rsidRPr="002C5AAB">
        <w:rPr>
          <w:rFonts w:ascii="Times New Roman" w:hAnsi="Times New Roman" w:cs="Times New Roman"/>
          <w:sz w:val="24"/>
          <w:szCs w:val="24"/>
          <w:vertAlign w:val="superscript"/>
        </w:rPr>
        <w:t>29</w:t>
      </w:r>
      <w:r w:rsidR="00F9014C" w:rsidRPr="002C5AAB">
        <w:rPr>
          <w:rFonts w:ascii="Times New Roman" w:hAnsi="Times New Roman" w:cs="Times New Roman"/>
          <w:sz w:val="24"/>
          <w:szCs w:val="24"/>
        </w:rPr>
        <w:t>, Radka Kaneva</w:t>
      </w:r>
      <w:r w:rsidR="00F9014C" w:rsidRPr="002C5AAB">
        <w:rPr>
          <w:rFonts w:ascii="Times New Roman" w:hAnsi="Times New Roman" w:cs="Times New Roman"/>
          <w:sz w:val="24"/>
          <w:szCs w:val="24"/>
          <w:vertAlign w:val="superscript"/>
        </w:rPr>
        <w:t>30</w:t>
      </w:r>
      <w:r w:rsidR="00F9014C" w:rsidRPr="002C5AAB">
        <w:rPr>
          <w:rFonts w:ascii="Times New Roman" w:hAnsi="Times New Roman" w:cs="Times New Roman"/>
          <w:sz w:val="24"/>
          <w:szCs w:val="24"/>
        </w:rPr>
        <w:t>, Jyotsna Batra</w:t>
      </w:r>
      <w:r w:rsidR="00F9014C" w:rsidRPr="002C5AAB">
        <w:rPr>
          <w:rFonts w:ascii="Times New Roman" w:hAnsi="Times New Roman" w:cs="Times New Roman"/>
          <w:sz w:val="24"/>
          <w:szCs w:val="24"/>
          <w:vertAlign w:val="superscript"/>
        </w:rPr>
        <w:t>31</w:t>
      </w:r>
      <w:r w:rsidR="00F9014C" w:rsidRPr="002C5AAB">
        <w:rPr>
          <w:rFonts w:ascii="Times New Roman" w:hAnsi="Times New Roman" w:cs="Times New Roman"/>
          <w:sz w:val="24"/>
          <w:szCs w:val="24"/>
        </w:rPr>
        <w:t>, Manuel R. Teixeira</w:t>
      </w:r>
      <w:r w:rsidR="00F9014C" w:rsidRPr="002C5AAB">
        <w:rPr>
          <w:rFonts w:ascii="Times New Roman" w:hAnsi="Times New Roman" w:cs="Times New Roman"/>
          <w:sz w:val="24"/>
          <w:szCs w:val="24"/>
          <w:vertAlign w:val="superscript"/>
        </w:rPr>
        <w:t>32</w:t>
      </w:r>
      <w:r w:rsidR="00F9014C" w:rsidRPr="002C5AAB">
        <w:rPr>
          <w:rFonts w:ascii="Times New Roman" w:hAnsi="Times New Roman" w:cs="Times New Roman"/>
          <w:sz w:val="24"/>
          <w:szCs w:val="24"/>
        </w:rPr>
        <w:t>, Hardev Pandha</w:t>
      </w:r>
      <w:r w:rsidR="00F9014C" w:rsidRPr="002C5AAB">
        <w:rPr>
          <w:rFonts w:ascii="Times New Roman" w:hAnsi="Times New Roman" w:cs="Times New Roman"/>
          <w:sz w:val="24"/>
          <w:szCs w:val="24"/>
          <w:vertAlign w:val="superscript"/>
        </w:rPr>
        <w:t>33</w:t>
      </w:r>
      <w:r w:rsidR="00F9014C" w:rsidRPr="002C5AAB">
        <w:rPr>
          <w:rFonts w:ascii="Times New Roman" w:hAnsi="Times New Roman" w:cs="Times New Roman"/>
          <w:sz w:val="24"/>
          <w:szCs w:val="24"/>
        </w:rPr>
        <w:t>,</w:t>
      </w:r>
      <w:r w:rsidR="00E96908" w:rsidRPr="002C5AAB">
        <w:rPr>
          <w:rFonts w:ascii="Times New Roman" w:hAnsi="Times New Roman" w:cs="Times New Roman"/>
          <w:sz w:val="24"/>
          <w:szCs w:val="24"/>
        </w:rPr>
        <w:t xml:space="preserve"> Wei Zheng</w:t>
      </w:r>
      <w:r w:rsidR="00E96908" w:rsidRPr="002C5AAB">
        <w:rPr>
          <w:rFonts w:ascii="Times New Roman" w:hAnsi="Times New Roman" w:cs="Times New Roman"/>
          <w:sz w:val="24"/>
          <w:szCs w:val="24"/>
          <w:vertAlign w:val="superscript"/>
        </w:rPr>
        <w:t>1,*</w:t>
      </w:r>
      <w:r w:rsidR="00E96908" w:rsidRPr="002C5AAB">
        <w:rPr>
          <w:rFonts w:ascii="Times New Roman" w:hAnsi="Times New Roman" w:cs="Times New Roman"/>
          <w:sz w:val="24"/>
          <w:szCs w:val="24"/>
        </w:rPr>
        <w:t>, and the PRACTICAL consortium</w:t>
      </w:r>
      <w:r w:rsidR="00610456" w:rsidRPr="002C5AAB">
        <w:rPr>
          <w:rFonts w:ascii="Times New Roman" w:hAnsi="Times New Roman" w:cs="Times New Roman"/>
          <w:sz w:val="24"/>
          <w:szCs w:val="24"/>
          <w:vertAlign w:val="superscript"/>
        </w:rPr>
        <w:t>‡</w:t>
      </w:r>
    </w:p>
    <w:p w:rsidR="00E96908" w:rsidRPr="002C5AAB" w:rsidRDefault="00E96908" w:rsidP="00E96908">
      <w:pPr>
        <w:rPr>
          <w:rFonts w:ascii="Times New Roman" w:hAnsi="Times New Roman" w:cs="Times New Roman"/>
        </w:rPr>
      </w:pPr>
    </w:p>
    <w:p w:rsidR="002A572D" w:rsidRPr="002C5AAB" w:rsidRDefault="002A572D" w:rsidP="008F3300">
      <w:pPr>
        <w:widowControl w:val="0"/>
        <w:spacing w:line="240" w:lineRule="auto"/>
        <w:rPr>
          <w:rFonts w:ascii="Times New Roman" w:hAnsi="Times New Roman" w:cs="Times New Roman"/>
          <w:b/>
          <w:caps/>
          <w:sz w:val="24"/>
          <w:szCs w:val="24"/>
        </w:rPr>
      </w:pPr>
      <w:r w:rsidRPr="002C5AAB">
        <w:rPr>
          <w:rFonts w:ascii="Times New Roman" w:hAnsi="Times New Roman" w:cs="Times New Roman"/>
          <w:b/>
          <w:caps/>
          <w:sz w:val="24"/>
          <w:szCs w:val="24"/>
        </w:rPr>
        <w:t>Affiliations:</w:t>
      </w:r>
    </w:p>
    <w:p w:rsidR="00F9014C" w:rsidRPr="002C5AAB" w:rsidRDefault="00F9014C" w:rsidP="00F9014C">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1</w:t>
      </w:r>
      <w:r w:rsidRPr="002C5AAB">
        <w:rPr>
          <w:rFonts w:ascii="Times New Roman" w:hAnsi="Times New Roman" w:cs="Times New Roman"/>
          <w:sz w:val="24"/>
          <w:szCs w:val="24"/>
        </w:rPr>
        <w:t>Division of Epidemiology, Department of Medicine, Vanderbilt Epidemiology Center, Vanderbilt-Ingram Cancer Center, Vanderbilt University School of Medicine, Nashville, TN,</w:t>
      </w:r>
      <w:r w:rsidR="00C10B0B" w:rsidRPr="002C5AAB">
        <w:rPr>
          <w:rFonts w:ascii="Times New Roman" w:hAnsi="Times New Roman" w:cs="Times New Roman"/>
          <w:sz w:val="24"/>
          <w:szCs w:val="24"/>
        </w:rPr>
        <w:t xml:space="preserve"> 37203,</w:t>
      </w:r>
      <w:r w:rsidRPr="002C5AAB">
        <w:rPr>
          <w:rFonts w:ascii="Times New Roman" w:hAnsi="Times New Roman" w:cs="Times New Roman"/>
          <w:sz w:val="24"/>
          <w:szCs w:val="24"/>
        </w:rPr>
        <w:t xml:space="preserve"> USA</w:t>
      </w:r>
    </w:p>
    <w:p w:rsidR="00F9014C" w:rsidRPr="002C5AAB" w:rsidRDefault="00F9014C" w:rsidP="00F9014C">
      <w:pPr>
        <w:widowControl w:val="0"/>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2</w:t>
      </w:r>
      <w:r w:rsidRPr="002C5AAB">
        <w:rPr>
          <w:rFonts w:ascii="Times New Roman" w:hAnsi="Times New Roman" w:cs="Times New Roman"/>
          <w:sz w:val="24"/>
          <w:szCs w:val="24"/>
        </w:rPr>
        <w:t>The Institute of Cancer Research,</w:t>
      </w:r>
      <w:r w:rsidR="00B6650C" w:rsidRPr="002C5AAB">
        <w:rPr>
          <w:rFonts w:ascii="Times New Roman" w:hAnsi="Times New Roman" w:cs="Times New Roman"/>
          <w:sz w:val="24"/>
          <w:szCs w:val="24"/>
        </w:rPr>
        <w:t xml:space="preserve"> 15 Cotswold Rd, Sutton,</w:t>
      </w:r>
      <w:r w:rsidRPr="002C5AAB">
        <w:rPr>
          <w:rFonts w:ascii="Times New Roman" w:hAnsi="Times New Roman" w:cs="Times New Roman"/>
          <w:sz w:val="24"/>
          <w:szCs w:val="24"/>
        </w:rPr>
        <w:t xml:space="preserve"> London, SM2 5NG, UK</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3</w:t>
      </w:r>
      <w:r w:rsidRPr="002C5AAB">
        <w:rPr>
          <w:rFonts w:ascii="Times New Roman" w:hAnsi="Times New Roman" w:cs="Times New Roman"/>
          <w:sz w:val="24"/>
          <w:szCs w:val="24"/>
        </w:rPr>
        <w:t>Royal Marsden NHS Foundation Trust,</w:t>
      </w:r>
      <w:r w:rsidR="00621722" w:rsidRPr="002C5AAB">
        <w:rPr>
          <w:rFonts w:ascii="Times New Roman" w:hAnsi="Times New Roman" w:cs="Times New Roman"/>
          <w:sz w:val="24"/>
          <w:szCs w:val="24"/>
        </w:rPr>
        <w:t xml:space="preserve"> Fulham Rd,</w:t>
      </w:r>
      <w:r w:rsidRPr="002C5AAB">
        <w:rPr>
          <w:rFonts w:ascii="Times New Roman" w:hAnsi="Times New Roman" w:cs="Times New Roman"/>
          <w:sz w:val="24"/>
          <w:szCs w:val="24"/>
        </w:rPr>
        <w:t xml:space="preserve"> London,</w:t>
      </w:r>
      <w:r w:rsidR="00621722" w:rsidRPr="002C5AAB">
        <w:rPr>
          <w:rFonts w:ascii="Times New Roman" w:hAnsi="Times New Roman" w:cs="Times New Roman"/>
          <w:sz w:val="24"/>
          <w:szCs w:val="24"/>
        </w:rPr>
        <w:t xml:space="preserve"> </w:t>
      </w:r>
      <w:r w:rsidRPr="002C5AAB">
        <w:rPr>
          <w:rFonts w:ascii="Times New Roman" w:hAnsi="Times New Roman" w:cs="Times New Roman"/>
          <w:sz w:val="24"/>
          <w:szCs w:val="24"/>
        </w:rPr>
        <w:t>SW3 6JJ, UK</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4</w:t>
      </w:r>
      <w:r w:rsidRPr="002C5AAB">
        <w:rPr>
          <w:rFonts w:ascii="Times New Roman" w:hAnsi="Times New Roman" w:cs="Times New Roman"/>
          <w:sz w:val="24"/>
          <w:szCs w:val="24"/>
        </w:rPr>
        <w:t xml:space="preserve">Centre for Cancer Genetic Epidemiology, Department of Public Health and Primary Care, University of Cambridge, Strangeways Research Laboratory, </w:t>
      </w:r>
      <w:r w:rsidR="00C7792D" w:rsidRPr="002C5AAB">
        <w:rPr>
          <w:rFonts w:ascii="Times New Roman" w:hAnsi="Times New Roman" w:cs="Times New Roman"/>
          <w:sz w:val="24"/>
          <w:szCs w:val="24"/>
        </w:rPr>
        <w:t xml:space="preserve">2 </w:t>
      </w:r>
      <w:r w:rsidRPr="002C5AAB">
        <w:rPr>
          <w:rFonts w:ascii="Times New Roman" w:hAnsi="Times New Roman" w:cs="Times New Roman"/>
          <w:sz w:val="24"/>
          <w:szCs w:val="24"/>
        </w:rPr>
        <w:t>Worts</w:t>
      </w:r>
      <w:r w:rsidR="00C7792D" w:rsidRPr="002C5AAB">
        <w:rPr>
          <w:rFonts w:ascii="Times New Roman" w:hAnsi="Times New Roman" w:cs="Times New Roman"/>
          <w:sz w:val="24"/>
          <w:szCs w:val="24"/>
        </w:rPr>
        <w:t>’</w:t>
      </w:r>
      <w:r w:rsidRPr="002C5AAB">
        <w:rPr>
          <w:rFonts w:ascii="Times New Roman" w:hAnsi="Times New Roman" w:cs="Times New Roman"/>
          <w:sz w:val="24"/>
          <w:szCs w:val="24"/>
        </w:rPr>
        <w:t xml:space="preserve"> Causeway, Cambridge,</w:t>
      </w:r>
      <w:r w:rsidR="00C7792D" w:rsidRPr="002C5AAB">
        <w:rPr>
          <w:rFonts w:ascii="Times New Roman" w:hAnsi="Times New Roman" w:cs="Times New Roman"/>
          <w:sz w:val="24"/>
          <w:szCs w:val="24"/>
        </w:rPr>
        <w:t xml:space="preserve"> CB1 8RN,</w:t>
      </w:r>
      <w:r w:rsidRPr="002C5AAB">
        <w:rPr>
          <w:rFonts w:ascii="Times New Roman" w:hAnsi="Times New Roman" w:cs="Times New Roman"/>
          <w:sz w:val="24"/>
          <w:szCs w:val="24"/>
        </w:rPr>
        <w:t xml:space="preserve"> UK</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5</w:t>
      </w:r>
      <w:r w:rsidR="00F2114E" w:rsidRPr="002C5AAB">
        <w:rPr>
          <w:rFonts w:ascii="Times New Roman" w:hAnsi="Times New Roman" w:cs="Times New Roman"/>
          <w:sz w:val="24"/>
          <w:szCs w:val="24"/>
        </w:rPr>
        <w:t xml:space="preserve">Institute of Population Health, </w:t>
      </w:r>
      <w:r w:rsidRPr="002C5AAB">
        <w:rPr>
          <w:rFonts w:ascii="Times New Roman" w:hAnsi="Times New Roman" w:cs="Times New Roman"/>
          <w:sz w:val="24"/>
          <w:szCs w:val="24"/>
        </w:rPr>
        <w:t>University of Warwick, Coventry,</w:t>
      </w:r>
      <w:r w:rsidR="00F2114E" w:rsidRPr="002C5AAB">
        <w:rPr>
          <w:rFonts w:ascii="Times New Roman" w:hAnsi="Times New Roman" w:cs="Times New Roman"/>
          <w:sz w:val="24"/>
          <w:szCs w:val="24"/>
        </w:rPr>
        <w:t xml:space="preserve"> CV4 7AL,</w:t>
      </w:r>
      <w:r w:rsidRPr="002C5AAB">
        <w:rPr>
          <w:rFonts w:ascii="Times New Roman" w:hAnsi="Times New Roman" w:cs="Times New Roman"/>
          <w:sz w:val="24"/>
          <w:szCs w:val="24"/>
        </w:rPr>
        <w:t xml:space="preserve"> UK</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 xml:space="preserve">6 </w:t>
      </w:r>
      <w:r w:rsidRPr="002C5AAB">
        <w:rPr>
          <w:rFonts w:ascii="Times New Roman" w:hAnsi="Times New Roman" w:cs="Times New Roman"/>
          <w:sz w:val="24"/>
          <w:szCs w:val="24"/>
        </w:rPr>
        <w:t>Cancer Epidemiology Centre, Cancer Council Victoria, 615 St Kilda R</w:t>
      </w:r>
      <w:r w:rsidR="00E34437" w:rsidRPr="002C5AAB">
        <w:rPr>
          <w:rFonts w:ascii="Times New Roman" w:hAnsi="Times New Roman" w:cs="Times New Roman"/>
          <w:sz w:val="24"/>
          <w:szCs w:val="24"/>
        </w:rPr>
        <w:t>d</w:t>
      </w:r>
      <w:r w:rsidRPr="002C5AAB">
        <w:rPr>
          <w:rFonts w:ascii="Times New Roman" w:hAnsi="Times New Roman" w:cs="Times New Roman"/>
          <w:sz w:val="24"/>
          <w:szCs w:val="24"/>
        </w:rPr>
        <w:t>, Melbourne</w:t>
      </w:r>
      <w:r w:rsidR="00E34437" w:rsidRPr="002C5AAB">
        <w:rPr>
          <w:rFonts w:ascii="Times New Roman" w:hAnsi="Times New Roman" w:cs="Times New Roman"/>
          <w:sz w:val="24"/>
          <w:szCs w:val="24"/>
        </w:rPr>
        <w:t>,</w:t>
      </w:r>
      <w:r w:rsidRPr="002C5AAB">
        <w:rPr>
          <w:rFonts w:ascii="Times New Roman" w:hAnsi="Times New Roman" w:cs="Times New Roman"/>
          <w:sz w:val="24"/>
          <w:szCs w:val="24"/>
        </w:rPr>
        <w:t xml:space="preserve"> Victoria,</w:t>
      </w:r>
      <w:r w:rsidR="00E34437" w:rsidRPr="002C5AAB">
        <w:rPr>
          <w:rFonts w:ascii="Times New Roman" w:hAnsi="Times New Roman" w:cs="Times New Roman"/>
          <w:sz w:val="24"/>
          <w:szCs w:val="24"/>
        </w:rPr>
        <w:t xml:space="preserve"> 3004,</w:t>
      </w:r>
      <w:r w:rsidRPr="002C5AAB">
        <w:rPr>
          <w:rFonts w:ascii="Times New Roman" w:hAnsi="Times New Roman" w:cs="Times New Roman"/>
          <w:sz w:val="24"/>
          <w:szCs w:val="24"/>
        </w:rPr>
        <w:t xml:space="preserve"> Australia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7</w:t>
      </w:r>
      <w:r w:rsidRPr="002C5AAB">
        <w:rPr>
          <w:rFonts w:ascii="Times New Roman" w:hAnsi="Times New Roman" w:cs="Times New Roman"/>
          <w:sz w:val="24"/>
          <w:szCs w:val="24"/>
        </w:rPr>
        <w:t>Centre for Epidemiology and Biostatistics, Melbourne School of Population and Global Health, The University of Melbourne,</w:t>
      </w:r>
      <w:r w:rsidR="001920BA" w:rsidRPr="002C5AAB">
        <w:rPr>
          <w:rFonts w:ascii="Times New Roman" w:hAnsi="Times New Roman" w:cs="Times New Roman"/>
          <w:sz w:val="24"/>
          <w:szCs w:val="24"/>
        </w:rPr>
        <w:t xml:space="preserve"> Melbourne,</w:t>
      </w:r>
      <w:r w:rsidRPr="002C5AAB">
        <w:rPr>
          <w:rFonts w:ascii="Times New Roman" w:hAnsi="Times New Roman" w:cs="Times New Roman"/>
          <w:sz w:val="24"/>
          <w:szCs w:val="24"/>
        </w:rPr>
        <w:t xml:space="preserve"> Victoria, </w:t>
      </w:r>
      <w:r w:rsidR="00FC3F57" w:rsidRPr="002C5AAB">
        <w:rPr>
          <w:rFonts w:ascii="Times New Roman" w:hAnsi="Times New Roman" w:cs="Times New Roman"/>
          <w:sz w:val="24"/>
          <w:szCs w:val="24"/>
        </w:rPr>
        <w:t xml:space="preserve">3010, </w:t>
      </w:r>
      <w:r w:rsidRPr="002C5AAB">
        <w:rPr>
          <w:rFonts w:ascii="Times New Roman" w:hAnsi="Times New Roman" w:cs="Times New Roman"/>
          <w:sz w:val="24"/>
          <w:szCs w:val="24"/>
        </w:rPr>
        <w:t>Australia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8</w:t>
      </w:r>
      <w:r w:rsidRPr="002C5AAB">
        <w:rPr>
          <w:rFonts w:ascii="Times New Roman" w:hAnsi="Times New Roman" w:cs="Times New Roman"/>
          <w:sz w:val="24"/>
          <w:szCs w:val="24"/>
        </w:rPr>
        <w:t>Department of Medical Epidemiology and Biostatistics, Karolinska Institute, Stockholm,</w:t>
      </w:r>
      <w:r w:rsidR="00DA12AB" w:rsidRPr="002C5AAB">
        <w:rPr>
          <w:rFonts w:ascii="Times New Roman" w:hAnsi="Times New Roman" w:cs="Times New Roman"/>
          <w:sz w:val="24"/>
          <w:szCs w:val="24"/>
        </w:rPr>
        <w:t xml:space="preserve"> SE-171 77,</w:t>
      </w:r>
      <w:r w:rsidRPr="002C5AAB">
        <w:rPr>
          <w:rFonts w:ascii="Times New Roman" w:hAnsi="Times New Roman" w:cs="Times New Roman"/>
          <w:sz w:val="24"/>
          <w:szCs w:val="24"/>
        </w:rPr>
        <w:t xml:space="preserve"> Sweden</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9</w:t>
      </w:r>
      <w:r w:rsidRPr="002C5AAB">
        <w:rPr>
          <w:rFonts w:ascii="Times New Roman" w:hAnsi="Times New Roman" w:cs="Times New Roman"/>
          <w:sz w:val="24"/>
          <w:szCs w:val="24"/>
        </w:rPr>
        <w:t>Department of Preventive Medicine, Keck School of Medicine, University of Southern California/Norris Comprehensive Cancer Center, Los Angeles, California,</w:t>
      </w:r>
      <w:r w:rsidR="00ED3314" w:rsidRPr="002C5AAB">
        <w:rPr>
          <w:rFonts w:ascii="Times New Roman" w:hAnsi="Times New Roman" w:cs="Times New Roman"/>
          <w:sz w:val="24"/>
          <w:szCs w:val="24"/>
        </w:rPr>
        <w:t xml:space="preserve"> 90089,</w:t>
      </w:r>
      <w:r w:rsidRPr="002C5AAB">
        <w:rPr>
          <w:rFonts w:ascii="Times New Roman" w:hAnsi="Times New Roman" w:cs="Times New Roman"/>
          <w:sz w:val="24"/>
          <w:szCs w:val="24"/>
        </w:rPr>
        <w:t xml:space="preserve"> USA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10</w:t>
      </w:r>
      <w:r w:rsidRPr="002C5AAB">
        <w:rPr>
          <w:rFonts w:ascii="Times New Roman" w:hAnsi="Times New Roman" w:cs="Times New Roman"/>
          <w:sz w:val="24"/>
          <w:szCs w:val="24"/>
        </w:rPr>
        <w:t>Department of Medical Biochemistry and Genetics, University of Turku, Turku,</w:t>
      </w:r>
      <w:r w:rsidR="00F67151" w:rsidRPr="002C5AAB">
        <w:rPr>
          <w:rFonts w:ascii="Times New Roman" w:hAnsi="Times New Roman" w:cs="Times New Roman"/>
          <w:sz w:val="24"/>
          <w:szCs w:val="24"/>
        </w:rPr>
        <w:t xml:space="preserve"> FI-20014</w:t>
      </w:r>
      <w:r w:rsidRPr="002C5AAB">
        <w:rPr>
          <w:rFonts w:ascii="Times New Roman" w:hAnsi="Times New Roman" w:cs="Times New Roman"/>
          <w:sz w:val="24"/>
          <w:szCs w:val="24"/>
        </w:rPr>
        <w:t xml:space="preserve"> Finland</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lastRenderedPageBreak/>
        <w:t>11</w:t>
      </w:r>
      <w:r w:rsidRPr="002C5AAB">
        <w:rPr>
          <w:rFonts w:ascii="Times New Roman" w:hAnsi="Times New Roman" w:cs="Times New Roman"/>
          <w:sz w:val="24"/>
          <w:szCs w:val="24"/>
        </w:rPr>
        <w:t>Institute of Biomedical Technology/BioMediTech, University of Tampere and FimLab Laboratories,</w:t>
      </w:r>
      <w:r w:rsidR="00F67151" w:rsidRPr="002C5AAB">
        <w:rPr>
          <w:rFonts w:ascii="Times New Roman" w:hAnsi="Times New Roman" w:cs="Times New Roman"/>
          <w:sz w:val="24"/>
          <w:szCs w:val="24"/>
        </w:rPr>
        <w:t xml:space="preserve"> Kalevantie 4, </w:t>
      </w:r>
      <w:r w:rsidRPr="002C5AAB">
        <w:rPr>
          <w:rFonts w:ascii="Times New Roman" w:hAnsi="Times New Roman" w:cs="Times New Roman"/>
          <w:sz w:val="24"/>
          <w:szCs w:val="24"/>
        </w:rPr>
        <w:t>Tampere,</w:t>
      </w:r>
      <w:r w:rsidR="00F67151" w:rsidRPr="002C5AAB">
        <w:rPr>
          <w:rFonts w:ascii="Times New Roman" w:hAnsi="Times New Roman" w:cs="Times New Roman"/>
          <w:sz w:val="24"/>
          <w:szCs w:val="24"/>
        </w:rPr>
        <w:t xml:space="preserve"> FI-33014,</w:t>
      </w:r>
      <w:r w:rsidRPr="002C5AAB">
        <w:rPr>
          <w:rFonts w:ascii="Times New Roman" w:hAnsi="Times New Roman" w:cs="Times New Roman"/>
          <w:sz w:val="24"/>
          <w:szCs w:val="24"/>
        </w:rPr>
        <w:t xml:space="preserve"> Finland</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12</w:t>
      </w:r>
      <w:r w:rsidRPr="002C5AAB">
        <w:rPr>
          <w:rFonts w:ascii="Times New Roman" w:hAnsi="Times New Roman" w:cs="Times New Roman"/>
          <w:sz w:val="24"/>
          <w:szCs w:val="24"/>
        </w:rPr>
        <w:t>Department of Clinical Biochemistry, Herlev Hospital,</w:t>
      </w:r>
      <w:r w:rsidR="00C205B9" w:rsidRPr="002C5AAB">
        <w:rPr>
          <w:rFonts w:ascii="Times New Roman" w:hAnsi="Times New Roman" w:cs="Times New Roman"/>
          <w:sz w:val="24"/>
          <w:szCs w:val="24"/>
        </w:rPr>
        <w:t xml:space="preserve"> </w:t>
      </w:r>
      <w:r w:rsidRPr="002C5AAB">
        <w:rPr>
          <w:rFonts w:ascii="Times New Roman" w:hAnsi="Times New Roman" w:cs="Times New Roman"/>
          <w:sz w:val="24"/>
          <w:szCs w:val="24"/>
        </w:rPr>
        <w:t>Copenhagen University Hospital, Herlev Ringvej 75, DK-2730 Herlev, Denmark</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13</w:t>
      </w:r>
      <w:r w:rsidRPr="002C5AAB">
        <w:rPr>
          <w:rFonts w:ascii="Times New Roman" w:hAnsi="Times New Roman" w:cs="Times New Roman"/>
          <w:sz w:val="24"/>
          <w:szCs w:val="24"/>
        </w:rPr>
        <w:t>Cancer Epidemiology, Nuffield Department of Population Health University of Oxford, Oxford,</w:t>
      </w:r>
      <w:r w:rsidR="006960E2" w:rsidRPr="002C5AAB">
        <w:rPr>
          <w:rFonts w:ascii="Times New Roman" w:hAnsi="Times New Roman" w:cs="Times New Roman"/>
          <w:sz w:val="24"/>
          <w:szCs w:val="24"/>
        </w:rPr>
        <w:t xml:space="preserve"> OX3 7LF,</w:t>
      </w:r>
      <w:r w:rsidRPr="002C5AAB">
        <w:rPr>
          <w:rFonts w:ascii="Times New Roman" w:hAnsi="Times New Roman" w:cs="Times New Roman"/>
          <w:sz w:val="24"/>
          <w:szCs w:val="24"/>
        </w:rPr>
        <w:t xml:space="preserve"> UK</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14</w:t>
      </w:r>
      <w:r w:rsidR="007A37D3" w:rsidRPr="002C5AAB">
        <w:rPr>
          <w:rFonts w:ascii="Times New Roman" w:hAnsi="Times New Roman" w:cs="Times New Roman"/>
          <w:sz w:val="24"/>
          <w:szCs w:val="24"/>
        </w:rPr>
        <w:t xml:space="preserve">School of Social and Community Medicine, University of Bristol, Canynge Hall, 39 Whatley Road, Bristol, BS8 2PS, UK </w:t>
      </w:r>
    </w:p>
    <w:p w:rsidR="00F9014C" w:rsidRPr="002C5AAB" w:rsidRDefault="00F9014C" w:rsidP="00F9014C">
      <w:pPr>
        <w:spacing w:line="240" w:lineRule="auto"/>
        <w:rPr>
          <w:rFonts w:ascii="Times New Roman" w:hAnsi="Times New Roman" w:cs="Times New Roman"/>
          <w:sz w:val="24"/>
          <w:szCs w:val="24"/>
        </w:rPr>
      </w:pPr>
    </w:p>
    <w:p w:rsidR="00AB6DF9" w:rsidRPr="002C5AAB" w:rsidRDefault="00AB6DF9" w:rsidP="00AB6DF9">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15</w:t>
      </w:r>
      <w:r w:rsidRPr="002C5AAB">
        <w:rPr>
          <w:rFonts w:ascii="Times New Roman" w:hAnsi="Times New Roman" w:cs="Times New Roman"/>
          <w:sz w:val="24"/>
          <w:szCs w:val="24"/>
        </w:rPr>
        <w:t>University College London, Department of Applied Health Research, 1-19 Torrington Place, London, WC1E 7HB, UK</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16</w:t>
      </w:r>
      <w:r w:rsidRPr="002C5AAB">
        <w:rPr>
          <w:rFonts w:ascii="Times New Roman" w:hAnsi="Times New Roman" w:cs="Times New Roman"/>
          <w:sz w:val="24"/>
          <w:szCs w:val="24"/>
        </w:rPr>
        <w:t>Cambridge Institute of Public Health, University of Cambridge, Forvie Site, Robinson Way, Cambridge CB2 0SR, UK</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 xml:space="preserve">17 </w:t>
      </w:r>
      <w:r w:rsidRPr="002C5AAB">
        <w:rPr>
          <w:rFonts w:ascii="Times New Roman" w:hAnsi="Times New Roman" w:cs="Times New Roman"/>
          <w:sz w:val="24"/>
          <w:szCs w:val="24"/>
        </w:rPr>
        <w:t xml:space="preserve">Division of Public Health Sciences, Fred Hutchinson Cancer Research Center, Seattle, Washington, </w:t>
      </w:r>
      <w:r w:rsidR="00ED6978" w:rsidRPr="002C5AAB">
        <w:rPr>
          <w:rFonts w:ascii="Times New Roman" w:hAnsi="Times New Roman" w:cs="Times New Roman"/>
          <w:sz w:val="24"/>
          <w:szCs w:val="24"/>
        </w:rPr>
        <w:t xml:space="preserve">98109, </w:t>
      </w:r>
      <w:r w:rsidRPr="002C5AAB">
        <w:rPr>
          <w:rFonts w:ascii="Times New Roman" w:hAnsi="Times New Roman" w:cs="Times New Roman"/>
          <w:sz w:val="24"/>
          <w:szCs w:val="24"/>
        </w:rPr>
        <w:t>USA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18</w:t>
      </w:r>
      <w:r w:rsidRPr="002C5AAB">
        <w:rPr>
          <w:rFonts w:ascii="Times New Roman" w:hAnsi="Times New Roman" w:cs="Times New Roman"/>
          <w:sz w:val="24"/>
          <w:szCs w:val="24"/>
        </w:rPr>
        <w:t>Department of Epidemiology, School of Public Health, University of Washington, Seattle, Washington,</w:t>
      </w:r>
      <w:r w:rsidR="00ED6978" w:rsidRPr="002C5AAB">
        <w:rPr>
          <w:rFonts w:ascii="Times New Roman" w:hAnsi="Times New Roman" w:cs="Times New Roman"/>
          <w:sz w:val="24"/>
          <w:szCs w:val="24"/>
        </w:rPr>
        <w:t xml:space="preserve"> 98195,</w:t>
      </w:r>
      <w:r w:rsidRPr="002C5AAB">
        <w:rPr>
          <w:rFonts w:ascii="Times New Roman" w:hAnsi="Times New Roman" w:cs="Times New Roman"/>
          <w:sz w:val="24"/>
          <w:szCs w:val="24"/>
        </w:rPr>
        <w:t xml:space="preserve"> USA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 xml:space="preserve">19 </w:t>
      </w:r>
      <w:r w:rsidRPr="002C5AAB">
        <w:rPr>
          <w:rFonts w:ascii="Times New Roman" w:hAnsi="Times New Roman" w:cs="Times New Roman"/>
          <w:sz w:val="24"/>
          <w:szCs w:val="24"/>
        </w:rPr>
        <w:t>International Epidemiology Institute, 1455 Research Blvd., Suite 550, Rockville, MD 20850, USA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20</w:t>
      </w:r>
      <w:r w:rsidRPr="002C5AAB">
        <w:rPr>
          <w:rFonts w:ascii="Times New Roman" w:hAnsi="Times New Roman" w:cs="Times New Roman"/>
          <w:sz w:val="24"/>
          <w:szCs w:val="24"/>
        </w:rPr>
        <w:t xml:space="preserve">Department of Laboratory Medicine and Pathology, Mayo Clinic, Rochester, MN, </w:t>
      </w:r>
      <w:r w:rsidR="00B5234B" w:rsidRPr="002C5AAB">
        <w:rPr>
          <w:rFonts w:ascii="Times New Roman" w:hAnsi="Times New Roman" w:cs="Times New Roman"/>
          <w:sz w:val="24"/>
          <w:szCs w:val="24"/>
        </w:rPr>
        <w:t xml:space="preserve">55905, </w:t>
      </w:r>
      <w:r w:rsidRPr="002C5AAB">
        <w:rPr>
          <w:rFonts w:ascii="Times New Roman" w:hAnsi="Times New Roman" w:cs="Times New Roman"/>
          <w:sz w:val="24"/>
          <w:szCs w:val="24"/>
        </w:rPr>
        <w:t>USA</w:t>
      </w:r>
    </w:p>
    <w:p w:rsidR="00F9014C" w:rsidRPr="002C5AAB" w:rsidRDefault="00F9014C" w:rsidP="00F9014C">
      <w:pPr>
        <w:spacing w:line="240" w:lineRule="auto"/>
        <w:rPr>
          <w:rFonts w:ascii="Times New Roman" w:hAnsi="Times New Roman" w:cs="Times New Roman"/>
          <w:sz w:val="24"/>
          <w:szCs w:val="24"/>
        </w:rPr>
      </w:pPr>
    </w:p>
    <w:p w:rsidR="009826D7" w:rsidRPr="002C5AAB" w:rsidRDefault="009826D7" w:rsidP="009826D7">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21</w:t>
      </w:r>
      <w:r w:rsidRPr="002C5AAB">
        <w:rPr>
          <w:rFonts w:ascii="Times New Roman" w:hAnsi="Times New Roman" w:cs="Times New Roman"/>
          <w:sz w:val="24"/>
          <w:szCs w:val="24"/>
        </w:rPr>
        <w:t>Institute of Human Genetics</w:t>
      </w:r>
      <w:r w:rsidR="00E63752" w:rsidRPr="002C5AAB">
        <w:rPr>
          <w:rFonts w:ascii="Times New Roman" w:hAnsi="Times New Roman" w:cs="Times New Roman"/>
          <w:sz w:val="24"/>
          <w:szCs w:val="24"/>
        </w:rPr>
        <w:t>,</w:t>
      </w:r>
      <w:r w:rsidRPr="002C5AAB">
        <w:rPr>
          <w:rFonts w:ascii="Times New Roman" w:hAnsi="Times New Roman" w:cs="Times New Roman"/>
          <w:sz w:val="24"/>
          <w:szCs w:val="24"/>
        </w:rPr>
        <w:t xml:space="preserve"> University Hospital Ulm,</w:t>
      </w:r>
      <w:r w:rsidR="00E63752" w:rsidRPr="002C5AAB">
        <w:rPr>
          <w:rFonts w:ascii="Times New Roman" w:hAnsi="Times New Roman" w:cs="Times New Roman"/>
          <w:sz w:val="24"/>
          <w:szCs w:val="24"/>
        </w:rPr>
        <w:t xml:space="preserve"> Albert-Einstein-Allee 11, Ulm, 89081</w:t>
      </w:r>
      <w:r w:rsidR="001B7718" w:rsidRPr="002C5AAB">
        <w:rPr>
          <w:rFonts w:ascii="Times New Roman" w:hAnsi="Times New Roman" w:cs="Times New Roman"/>
          <w:sz w:val="24"/>
          <w:szCs w:val="24"/>
        </w:rPr>
        <w:t>,</w:t>
      </w:r>
      <w:r w:rsidRPr="002C5AAB">
        <w:rPr>
          <w:rFonts w:ascii="Times New Roman" w:hAnsi="Times New Roman" w:cs="Times New Roman"/>
          <w:sz w:val="24"/>
          <w:szCs w:val="24"/>
        </w:rPr>
        <w:t xml:space="preserve"> Germany</w:t>
      </w:r>
    </w:p>
    <w:p w:rsidR="009826D7" w:rsidRPr="002C5AAB" w:rsidRDefault="009826D7" w:rsidP="00F9014C">
      <w:pPr>
        <w:spacing w:line="240" w:lineRule="auto"/>
        <w:rPr>
          <w:rFonts w:ascii="Times New Roman" w:hAnsi="Times New Roman" w:cs="Times New Roman"/>
          <w:sz w:val="24"/>
          <w:szCs w:val="24"/>
          <w:vertAlign w:val="superscript"/>
        </w:rPr>
      </w:pPr>
    </w:p>
    <w:p w:rsidR="00F9014C" w:rsidRPr="002C5AAB" w:rsidRDefault="009826D7"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22</w:t>
      </w:r>
      <w:r w:rsidRPr="002C5AAB">
        <w:rPr>
          <w:rFonts w:ascii="Times New Roman" w:hAnsi="Times New Roman" w:cs="Times New Roman"/>
          <w:sz w:val="24"/>
          <w:szCs w:val="24"/>
        </w:rPr>
        <w:t xml:space="preserve">Department </w:t>
      </w:r>
      <w:r w:rsidR="00F9014C" w:rsidRPr="002C5AAB">
        <w:rPr>
          <w:rFonts w:ascii="Times New Roman" w:hAnsi="Times New Roman" w:cs="Times New Roman"/>
          <w:sz w:val="24"/>
          <w:szCs w:val="24"/>
        </w:rPr>
        <w:t>of Urology, University Hospital Ulm,</w:t>
      </w:r>
      <w:r w:rsidR="001B7718" w:rsidRPr="002C5AAB">
        <w:rPr>
          <w:rFonts w:ascii="Times New Roman" w:hAnsi="Times New Roman" w:cs="Times New Roman"/>
          <w:sz w:val="24"/>
          <w:szCs w:val="24"/>
        </w:rPr>
        <w:t xml:space="preserve"> Albert-Einstein-Allee 11, Ulm, 89081,</w:t>
      </w:r>
      <w:r w:rsidR="00F9014C" w:rsidRPr="002C5AAB">
        <w:rPr>
          <w:rFonts w:ascii="Times New Roman" w:hAnsi="Times New Roman" w:cs="Times New Roman"/>
          <w:sz w:val="24"/>
          <w:szCs w:val="24"/>
        </w:rPr>
        <w:t xml:space="preserve"> Germany</w:t>
      </w:r>
    </w:p>
    <w:p w:rsidR="00D95506" w:rsidRPr="002C5AAB" w:rsidRDefault="00D95506"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23</w:t>
      </w:r>
      <w:r w:rsidRPr="002C5AAB">
        <w:rPr>
          <w:rFonts w:ascii="Times New Roman" w:hAnsi="Times New Roman" w:cs="Times New Roman"/>
          <w:sz w:val="24"/>
          <w:szCs w:val="24"/>
        </w:rPr>
        <w:t>Brigham and Women's Hospital/Dana-Farber Cancer Institute, USA, 45 Francis Street- ASB II-3, Boston, MA 02115, USA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24</w:t>
      </w:r>
      <w:r w:rsidRPr="002C5AAB">
        <w:rPr>
          <w:rFonts w:ascii="Times New Roman" w:hAnsi="Times New Roman" w:cs="Times New Roman"/>
          <w:sz w:val="24"/>
          <w:szCs w:val="24"/>
        </w:rPr>
        <w:t>Washington University,</w:t>
      </w:r>
      <w:r w:rsidR="001B7718" w:rsidRPr="002C5AAB">
        <w:rPr>
          <w:rFonts w:ascii="Times New Roman" w:hAnsi="Times New Roman" w:cs="Times New Roman"/>
          <w:sz w:val="24"/>
          <w:szCs w:val="24"/>
        </w:rPr>
        <w:t xml:space="preserve"> 660 S. Euclid Ave,</w:t>
      </w:r>
      <w:r w:rsidRPr="002C5AAB">
        <w:rPr>
          <w:rFonts w:ascii="Times New Roman" w:hAnsi="Times New Roman" w:cs="Times New Roman"/>
          <w:sz w:val="24"/>
          <w:szCs w:val="24"/>
        </w:rPr>
        <w:t xml:space="preserve"> St Louis, Missouri,</w:t>
      </w:r>
      <w:r w:rsidR="001B7718" w:rsidRPr="002C5AAB">
        <w:rPr>
          <w:rFonts w:ascii="Times New Roman" w:hAnsi="Times New Roman" w:cs="Times New Roman"/>
          <w:sz w:val="24"/>
          <w:szCs w:val="24"/>
        </w:rPr>
        <w:t xml:space="preserve"> 63110,</w:t>
      </w:r>
      <w:r w:rsidRPr="002C5AAB">
        <w:rPr>
          <w:rFonts w:ascii="Times New Roman" w:hAnsi="Times New Roman" w:cs="Times New Roman"/>
          <w:sz w:val="24"/>
          <w:szCs w:val="24"/>
        </w:rPr>
        <w:t xml:space="preserve"> USA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25</w:t>
      </w:r>
      <w:r w:rsidRPr="002C5AAB">
        <w:rPr>
          <w:rFonts w:ascii="Times New Roman" w:hAnsi="Times New Roman" w:cs="Times New Roman"/>
          <w:sz w:val="24"/>
          <w:szCs w:val="24"/>
        </w:rPr>
        <w:t>International Hereditary Cancer Center, Department of Genetics and Pathology, Pomeranian Medical University,</w:t>
      </w:r>
      <w:r w:rsidR="00325DD8" w:rsidRPr="002C5AAB">
        <w:rPr>
          <w:rFonts w:ascii="Times New Roman" w:hAnsi="Times New Roman" w:cs="Times New Roman"/>
          <w:sz w:val="24"/>
          <w:szCs w:val="24"/>
        </w:rPr>
        <w:t xml:space="preserve"> Rybacka 1,</w:t>
      </w:r>
      <w:r w:rsidRPr="002C5AAB">
        <w:rPr>
          <w:rFonts w:ascii="Times New Roman" w:hAnsi="Times New Roman" w:cs="Times New Roman"/>
          <w:sz w:val="24"/>
          <w:szCs w:val="24"/>
        </w:rPr>
        <w:t xml:space="preserve"> Szczecin, Poland</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26</w:t>
      </w:r>
      <w:r w:rsidRPr="002C5AAB">
        <w:rPr>
          <w:rFonts w:ascii="Times New Roman" w:hAnsi="Times New Roman" w:cs="Times New Roman"/>
          <w:sz w:val="24"/>
          <w:szCs w:val="24"/>
        </w:rPr>
        <w:t>Division of Genetic Epidemiology, Department of Medicine, University of Utah School of Medicine,</w:t>
      </w:r>
      <w:r w:rsidR="009C26EF" w:rsidRPr="002C5AAB">
        <w:rPr>
          <w:rFonts w:ascii="Times New Roman" w:hAnsi="Times New Roman" w:cs="Times New Roman"/>
          <w:sz w:val="24"/>
          <w:szCs w:val="24"/>
        </w:rPr>
        <w:t xml:space="preserve"> Salt Lake City, UT, 84108,</w:t>
      </w:r>
      <w:r w:rsidRPr="002C5AAB">
        <w:rPr>
          <w:rFonts w:ascii="Times New Roman" w:hAnsi="Times New Roman" w:cs="Times New Roman"/>
          <w:sz w:val="24"/>
          <w:szCs w:val="24"/>
        </w:rPr>
        <w:t xml:space="preserve"> USA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lastRenderedPageBreak/>
        <w:t>27</w:t>
      </w:r>
      <w:r w:rsidRPr="002C5AAB">
        <w:rPr>
          <w:rFonts w:ascii="Times New Roman" w:hAnsi="Times New Roman" w:cs="Times New Roman"/>
          <w:sz w:val="24"/>
          <w:szCs w:val="24"/>
        </w:rPr>
        <w:t>Division of Clinical Epidemiology and Aging Research &amp; Division of Preventive Oncology, German Cancer Research Center, Heidelberg</w:t>
      </w:r>
      <w:r w:rsidR="00372D6E" w:rsidRPr="002C5AAB">
        <w:rPr>
          <w:rFonts w:ascii="Times New Roman" w:hAnsi="Times New Roman" w:cs="Times New Roman"/>
          <w:sz w:val="24"/>
          <w:szCs w:val="24"/>
        </w:rPr>
        <w:t>, 69120</w:t>
      </w:r>
      <w:r w:rsidR="00535C32" w:rsidRPr="002C5AAB">
        <w:rPr>
          <w:rFonts w:ascii="Times New Roman" w:hAnsi="Times New Roman" w:cs="Times New Roman"/>
          <w:sz w:val="24"/>
          <w:szCs w:val="24"/>
        </w:rPr>
        <w:t>,</w:t>
      </w:r>
      <w:r w:rsidRPr="002C5AAB">
        <w:rPr>
          <w:rFonts w:ascii="Times New Roman" w:hAnsi="Times New Roman" w:cs="Times New Roman"/>
          <w:sz w:val="24"/>
          <w:szCs w:val="24"/>
        </w:rPr>
        <w:t xml:space="preserve"> Germany</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28</w:t>
      </w:r>
      <w:r w:rsidRPr="002C5AAB">
        <w:rPr>
          <w:rFonts w:ascii="Times New Roman" w:hAnsi="Times New Roman" w:cs="Times New Roman"/>
          <w:sz w:val="24"/>
          <w:szCs w:val="24"/>
        </w:rPr>
        <w:t>German Cancer Consortium (DKTK), German Cancer Research Center (DKFZ), Heidelberg</w:t>
      </w:r>
      <w:r w:rsidR="00535C32" w:rsidRPr="002C5AAB">
        <w:rPr>
          <w:rFonts w:ascii="Times New Roman" w:hAnsi="Times New Roman" w:cs="Times New Roman"/>
          <w:sz w:val="24"/>
          <w:szCs w:val="24"/>
        </w:rPr>
        <w:t>, 69120,</w:t>
      </w:r>
      <w:r w:rsidRPr="002C5AAB">
        <w:rPr>
          <w:rFonts w:ascii="Times New Roman" w:hAnsi="Times New Roman" w:cs="Times New Roman"/>
          <w:sz w:val="24"/>
          <w:szCs w:val="24"/>
        </w:rPr>
        <w:t xml:space="preserve"> Germany</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29</w:t>
      </w:r>
      <w:r w:rsidRPr="002C5AAB">
        <w:rPr>
          <w:rFonts w:ascii="Times New Roman" w:hAnsi="Times New Roman" w:cs="Times New Roman"/>
          <w:sz w:val="24"/>
          <w:szCs w:val="24"/>
        </w:rPr>
        <w:t>Division of Cancer Prevention and Control, H. Lee Moffitt Cancer Center, 12902 Magnolia Dr, Tampa, Florida,</w:t>
      </w:r>
      <w:r w:rsidR="00C70D7B" w:rsidRPr="002C5AAB">
        <w:rPr>
          <w:rFonts w:ascii="Times New Roman" w:hAnsi="Times New Roman" w:cs="Times New Roman"/>
          <w:sz w:val="24"/>
          <w:szCs w:val="24"/>
        </w:rPr>
        <w:t xml:space="preserve"> 33612,</w:t>
      </w:r>
      <w:r w:rsidRPr="002C5AAB">
        <w:rPr>
          <w:rFonts w:ascii="Times New Roman" w:hAnsi="Times New Roman" w:cs="Times New Roman"/>
          <w:sz w:val="24"/>
          <w:szCs w:val="24"/>
        </w:rPr>
        <w:t xml:space="preserve"> USA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 xml:space="preserve">30 </w:t>
      </w:r>
      <w:r w:rsidRPr="002C5AAB">
        <w:rPr>
          <w:rFonts w:ascii="Times New Roman" w:hAnsi="Times New Roman" w:cs="Times New Roman"/>
          <w:sz w:val="24"/>
          <w:szCs w:val="24"/>
        </w:rPr>
        <w:t>Molecular Medicine Center and Department of Medical Chemistry and Biochemistry, Medical University - Sofia, 2 Zdrave St, 1431, Sofia, Bulgaria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31</w:t>
      </w:r>
      <w:r w:rsidRPr="002C5AAB">
        <w:rPr>
          <w:rFonts w:ascii="Times New Roman" w:hAnsi="Times New Roman" w:cs="Times New Roman"/>
          <w:sz w:val="24"/>
          <w:szCs w:val="24"/>
        </w:rPr>
        <w:t>Australian Prostate Cancer Research Centre-</w:t>
      </w:r>
      <w:r w:rsidR="00F61B42" w:rsidRPr="002C5AAB">
        <w:rPr>
          <w:rFonts w:ascii="Times New Roman" w:hAnsi="Times New Roman" w:cs="Times New Roman"/>
          <w:sz w:val="24"/>
          <w:szCs w:val="24"/>
        </w:rPr>
        <w:t>Queensland</w:t>
      </w:r>
      <w:r w:rsidRPr="002C5AAB">
        <w:rPr>
          <w:rFonts w:ascii="Times New Roman" w:hAnsi="Times New Roman" w:cs="Times New Roman"/>
          <w:sz w:val="24"/>
          <w:szCs w:val="24"/>
        </w:rPr>
        <w:t>, Institute of Health and Biomedical Innovation and Schools of Life Science and Public Health, Queensland University of Technology, Brisbane,</w:t>
      </w:r>
      <w:r w:rsidR="00F61B42" w:rsidRPr="002C5AAB">
        <w:rPr>
          <w:rFonts w:ascii="Times New Roman" w:hAnsi="Times New Roman" w:cs="Times New Roman"/>
          <w:sz w:val="24"/>
          <w:szCs w:val="24"/>
        </w:rPr>
        <w:t xml:space="preserve"> 4102,</w:t>
      </w:r>
      <w:r w:rsidRPr="002C5AAB">
        <w:rPr>
          <w:rFonts w:ascii="Times New Roman" w:hAnsi="Times New Roman" w:cs="Times New Roman"/>
          <w:sz w:val="24"/>
          <w:szCs w:val="24"/>
        </w:rPr>
        <w:t xml:space="preserve"> Australia</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32</w:t>
      </w:r>
      <w:r w:rsidRPr="002C5AAB">
        <w:rPr>
          <w:rFonts w:ascii="Times New Roman" w:hAnsi="Times New Roman" w:cs="Times New Roman"/>
          <w:sz w:val="24"/>
          <w:szCs w:val="24"/>
        </w:rPr>
        <w:t xml:space="preserve">Department of Genetics, Portuguese Oncology Institute, Porto, Portugal and Biomedical Sciences Institute (ICBAS), Porto University, </w:t>
      </w:r>
      <w:r w:rsidR="00437584" w:rsidRPr="002C5AAB">
        <w:rPr>
          <w:rFonts w:ascii="Times New Roman" w:hAnsi="Times New Roman" w:cs="Times New Roman"/>
          <w:sz w:val="24"/>
          <w:szCs w:val="24"/>
        </w:rPr>
        <w:t>4200-072-</w:t>
      </w:r>
      <w:r w:rsidRPr="002C5AAB">
        <w:rPr>
          <w:rFonts w:ascii="Times New Roman" w:hAnsi="Times New Roman" w:cs="Times New Roman"/>
          <w:sz w:val="24"/>
          <w:szCs w:val="24"/>
        </w:rPr>
        <w:t>Porto, Portugal</w:t>
      </w:r>
    </w:p>
    <w:p w:rsidR="00F9014C" w:rsidRPr="002C5AAB" w:rsidRDefault="00F9014C" w:rsidP="00F9014C">
      <w:pPr>
        <w:spacing w:line="240" w:lineRule="auto"/>
        <w:rPr>
          <w:rFonts w:ascii="Times New Roman" w:hAnsi="Times New Roman" w:cs="Times New Roman"/>
          <w:sz w:val="24"/>
          <w:szCs w:val="24"/>
        </w:rPr>
      </w:pPr>
    </w:p>
    <w:p w:rsidR="00F9014C" w:rsidRPr="002C5AAB" w:rsidRDefault="00F9014C" w:rsidP="00F9014C">
      <w:pPr>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33</w:t>
      </w:r>
      <w:r w:rsidRPr="002C5AAB">
        <w:rPr>
          <w:rFonts w:ascii="Times New Roman" w:hAnsi="Times New Roman" w:cs="Times New Roman"/>
          <w:sz w:val="24"/>
          <w:szCs w:val="24"/>
        </w:rPr>
        <w:t>The University of Surrey, Guildford, Surrey, GU2 7XH, UK</w:t>
      </w:r>
    </w:p>
    <w:p w:rsidR="00F9014C" w:rsidRPr="002C5AAB" w:rsidRDefault="00F9014C" w:rsidP="00F9014C">
      <w:pPr>
        <w:spacing w:line="240" w:lineRule="auto"/>
        <w:rPr>
          <w:rFonts w:ascii="Times New Roman" w:hAnsi="Times New Roman" w:cs="Times New Roman"/>
          <w:sz w:val="24"/>
          <w:szCs w:val="24"/>
        </w:rPr>
      </w:pPr>
    </w:p>
    <w:p w:rsidR="00320E8F" w:rsidRPr="002C5AAB" w:rsidRDefault="00610456" w:rsidP="00610456">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vertAlign w:val="superscript"/>
        </w:rPr>
        <w:t>‡</w:t>
      </w:r>
      <w:r w:rsidRPr="002C5AAB">
        <w:rPr>
          <w:rFonts w:ascii="Times New Roman" w:hAnsi="Times New Roman" w:cs="Times New Roman"/>
          <w:sz w:val="24"/>
          <w:szCs w:val="24"/>
        </w:rPr>
        <w:t>Additional members from the Prostate Cancer Association Group to Investigate Cancer Associated Alterations in the Genome (PRACTICAL) consortium to be provided in the Supplement. Information of the consortium can be found at http://practical.ccge.medschl.cam.ac.uk/.</w:t>
      </w:r>
    </w:p>
    <w:p w:rsidR="00320E8F" w:rsidRPr="002C5AAB" w:rsidRDefault="00320E8F" w:rsidP="00610456">
      <w:pPr>
        <w:widowControl w:val="0"/>
        <w:spacing w:line="240" w:lineRule="auto"/>
        <w:rPr>
          <w:rFonts w:ascii="Times New Roman" w:hAnsi="Times New Roman" w:cs="Times New Roman"/>
          <w:sz w:val="24"/>
          <w:szCs w:val="24"/>
        </w:rPr>
      </w:pPr>
    </w:p>
    <w:p w:rsidR="00690DBE" w:rsidRPr="002C5AAB" w:rsidRDefault="00690DBE" w:rsidP="00610456">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rPr>
        <w:t>*Corresponding author:</w:t>
      </w:r>
    </w:p>
    <w:p w:rsidR="00690DBE" w:rsidRPr="002C5AAB" w:rsidRDefault="00690DBE" w:rsidP="00610456">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rPr>
        <w:t>Wei Zheng, MD, PhD</w:t>
      </w:r>
      <w:r w:rsidR="00B44205" w:rsidRPr="002C5AAB">
        <w:rPr>
          <w:rFonts w:ascii="Times New Roman" w:hAnsi="Times New Roman" w:cs="Times New Roman"/>
          <w:sz w:val="24"/>
          <w:szCs w:val="24"/>
        </w:rPr>
        <w:t>, MPH</w:t>
      </w:r>
    </w:p>
    <w:p w:rsidR="00690DBE" w:rsidRPr="002C5AAB" w:rsidRDefault="00690DBE" w:rsidP="00610456">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rPr>
        <w:t>Vanderbilt Epidemiology Center</w:t>
      </w:r>
    </w:p>
    <w:p w:rsidR="00690DBE" w:rsidRPr="002C5AAB" w:rsidRDefault="00690DBE" w:rsidP="00610456">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rPr>
        <w:t>Vanderbilt University Medical Center</w:t>
      </w:r>
    </w:p>
    <w:p w:rsidR="00690DBE" w:rsidRPr="002C5AAB" w:rsidRDefault="00690DBE" w:rsidP="00610456">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rPr>
        <w:t>2525 West End Ave, Suite 800</w:t>
      </w:r>
    </w:p>
    <w:p w:rsidR="00690DBE" w:rsidRPr="002C5AAB" w:rsidRDefault="00690DBE" w:rsidP="00610456">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rPr>
        <w:t>Nashville, TN 37203-1738</w:t>
      </w:r>
    </w:p>
    <w:p w:rsidR="00690DBE" w:rsidRPr="002C5AAB" w:rsidRDefault="00690DBE" w:rsidP="00610456">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rPr>
        <w:t>Phone: 615-936-0682</w:t>
      </w:r>
    </w:p>
    <w:p w:rsidR="002A572D" w:rsidRPr="002C5AAB" w:rsidRDefault="00690DBE" w:rsidP="00610456">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rPr>
        <w:t xml:space="preserve">Email: </w:t>
      </w:r>
      <w:r w:rsidR="00320E8F" w:rsidRPr="002C5AAB">
        <w:rPr>
          <w:rFonts w:ascii="Times New Roman" w:hAnsi="Times New Roman" w:cs="Times New Roman"/>
          <w:sz w:val="24"/>
          <w:szCs w:val="24"/>
        </w:rPr>
        <w:t>wei.zheng@vanderbilt.edu</w:t>
      </w:r>
    </w:p>
    <w:p w:rsidR="00320E8F" w:rsidRPr="002C5AAB" w:rsidRDefault="00320E8F" w:rsidP="008F3300">
      <w:pPr>
        <w:widowControl w:val="0"/>
        <w:spacing w:line="240" w:lineRule="auto"/>
        <w:rPr>
          <w:rFonts w:ascii="Times New Roman" w:hAnsi="Times New Roman" w:cs="Times New Roman"/>
          <w:sz w:val="24"/>
          <w:szCs w:val="24"/>
        </w:rPr>
      </w:pPr>
    </w:p>
    <w:p w:rsidR="00AE60B2" w:rsidRPr="002C5AAB" w:rsidRDefault="002A572D" w:rsidP="00530A57">
      <w:pPr>
        <w:widowControl w:val="0"/>
        <w:spacing w:line="240" w:lineRule="auto"/>
        <w:rPr>
          <w:rFonts w:ascii="Times New Roman" w:hAnsi="Times New Roman" w:cs="Times New Roman"/>
          <w:b/>
          <w:caps/>
          <w:sz w:val="24"/>
          <w:szCs w:val="24"/>
        </w:rPr>
      </w:pPr>
      <w:r w:rsidRPr="002C5AAB">
        <w:rPr>
          <w:rFonts w:ascii="Times New Roman" w:hAnsi="Times New Roman" w:cs="Times New Roman"/>
          <w:b/>
          <w:caps/>
          <w:sz w:val="24"/>
          <w:szCs w:val="24"/>
        </w:rPr>
        <w:t>Funding:</w:t>
      </w:r>
    </w:p>
    <w:p w:rsidR="00AE60B2" w:rsidRPr="002C5AAB" w:rsidRDefault="00AE60B2" w:rsidP="00530A57">
      <w:pPr>
        <w:widowControl w:val="0"/>
        <w:spacing w:line="240" w:lineRule="auto"/>
        <w:rPr>
          <w:rFonts w:ascii="Times New Roman" w:hAnsi="Times New Roman" w:cs="Times New Roman"/>
          <w:b/>
          <w:caps/>
          <w:sz w:val="24"/>
          <w:szCs w:val="24"/>
        </w:rPr>
      </w:pPr>
    </w:p>
    <w:p w:rsidR="00ED5520" w:rsidRPr="002C5AAB" w:rsidRDefault="00320E8F" w:rsidP="00530A57">
      <w:pPr>
        <w:widowControl w:val="0"/>
        <w:spacing w:line="240" w:lineRule="auto"/>
        <w:rPr>
          <w:rFonts w:ascii="Times New Roman" w:hAnsi="Times New Roman" w:cs="Times New Roman"/>
          <w:b/>
          <w:caps/>
          <w:sz w:val="24"/>
          <w:szCs w:val="24"/>
        </w:rPr>
      </w:pPr>
      <w:r w:rsidRPr="002C5AAB">
        <w:rPr>
          <w:rFonts w:ascii="Times New Roman" w:hAnsi="Times New Roman" w:cs="Times New Roman"/>
          <w:sz w:val="24"/>
          <w:szCs w:val="24"/>
        </w:rPr>
        <w:t xml:space="preserve">Dr. Nikhil K. Khankari was supported by NIH grant R25CA160056. </w:t>
      </w:r>
    </w:p>
    <w:p w:rsidR="00530A57" w:rsidRPr="002C5AAB" w:rsidRDefault="00530A57" w:rsidP="00530A57">
      <w:pPr>
        <w:widowControl w:val="0"/>
        <w:spacing w:line="480" w:lineRule="auto"/>
        <w:rPr>
          <w:rFonts w:ascii="Times New Roman" w:hAnsi="Times New Roman" w:cs="Times New Roman"/>
          <w:b/>
          <w:sz w:val="24"/>
          <w:szCs w:val="24"/>
        </w:rPr>
      </w:pPr>
    </w:p>
    <w:p w:rsidR="00530A57" w:rsidRPr="002C5AAB" w:rsidRDefault="00530A57" w:rsidP="008F3300">
      <w:pPr>
        <w:widowControl w:val="0"/>
        <w:spacing w:line="480" w:lineRule="auto"/>
        <w:rPr>
          <w:rFonts w:ascii="Times New Roman" w:hAnsi="Times New Roman" w:cs="Times New Roman"/>
          <w:sz w:val="24"/>
          <w:szCs w:val="24"/>
        </w:rPr>
      </w:pPr>
    </w:p>
    <w:p w:rsidR="00530A57" w:rsidRPr="002C5AAB" w:rsidRDefault="00530A57" w:rsidP="008F3300">
      <w:pPr>
        <w:widowControl w:val="0"/>
        <w:spacing w:line="480" w:lineRule="auto"/>
        <w:rPr>
          <w:rFonts w:ascii="Times New Roman" w:hAnsi="Times New Roman" w:cs="Times New Roman"/>
          <w:sz w:val="24"/>
          <w:szCs w:val="24"/>
        </w:rPr>
        <w:sectPr w:rsidR="00530A57" w:rsidRPr="002C5AAB" w:rsidSect="002A07C6">
          <w:footerReference w:type="default" r:id="rId8"/>
          <w:pgSz w:w="12240" w:h="15840"/>
          <w:pgMar w:top="1440" w:right="1440" w:bottom="1440" w:left="1440" w:header="720" w:footer="720" w:gutter="0"/>
          <w:cols w:space="720"/>
          <w:docGrid w:linePitch="360"/>
        </w:sectPr>
      </w:pPr>
    </w:p>
    <w:p w:rsidR="002A572D" w:rsidRPr="002C5AAB" w:rsidRDefault="00365648" w:rsidP="00B6186F">
      <w:pPr>
        <w:widowControl w:val="0"/>
        <w:spacing w:line="480" w:lineRule="auto"/>
        <w:rPr>
          <w:rFonts w:ascii="Times New Roman" w:hAnsi="Times New Roman" w:cs="Times New Roman"/>
          <w:b/>
          <w:sz w:val="24"/>
          <w:szCs w:val="24"/>
        </w:rPr>
      </w:pPr>
      <w:r w:rsidRPr="002C5AAB">
        <w:rPr>
          <w:rFonts w:ascii="Times New Roman" w:hAnsi="Times New Roman" w:cs="Times New Roman"/>
          <w:b/>
          <w:caps/>
          <w:sz w:val="24"/>
          <w:szCs w:val="24"/>
        </w:rPr>
        <w:lastRenderedPageBreak/>
        <w:t>Abstract</w:t>
      </w:r>
      <w:r w:rsidRPr="002C5AAB">
        <w:rPr>
          <w:rFonts w:ascii="Times New Roman" w:hAnsi="Times New Roman" w:cs="Times New Roman"/>
          <w:b/>
          <w:sz w:val="24"/>
          <w:szCs w:val="24"/>
        </w:rPr>
        <w:t xml:space="preserve"> (word count = </w:t>
      </w:r>
      <w:r w:rsidR="00775D4F" w:rsidRPr="002C5AAB">
        <w:rPr>
          <w:rFonts w:ascii="Times New Roman" w:hAnsi="Times New Roman" w:cs="Times New Roman"/>
          <w:b/>
          <w:sz w:val="24"/>
          <w:szCs w:val="24"/>
        </w:rPr>
        <w:t>200</w:t>
      </w:r>
      <w:r w:rsidR="00731334" w:rsidRPr="002C5AAB">
        <w:rPr>
          <w:rFonts w:ascii="Times New Roman" w:hAnsi="Times New Roman" w:cs="Times New Roman"/>
          <w:b/>
          <w:sz w:val="24"/>
          <w:szCs w:val="24"/>
        </w:rPr>
        <w:t>/200)</w:t>
      </w:r>
    </w:p>
    <w:p w:rsidR="00B6186F" w:rsidRPr="002C5AAB" w:rsidRDefault="0071646B" w:rsidP="00B6186F">
      <w:pPr>
        <w:widowControl w:val="0"/>
        <w:spacing w:line="480" w:lineRule="auto"/>
        <w:rPr>
          <w:rFonts w:ascii="Times New Roman" w:hAnsi="Times New Roman" w:cs="Times New Roman"/>
          <w:sz w:val="24"/>
          <w:szCs w:val="24"/>
        </w:rPr>
      </w:pPr>
      <w:r w:rsidRPr="002C5AAB">
        <w:rPr>
          <w:rFonts w:ascii="Times New Roman" w:hAnsi="Times New Roman" w:cs="Times New Roman"/>
          <w:b/>
          <w:sz w:val="24"/>
          <w:szCs w:val="24"/>
        </w:rPr>
        <w:t>Background</w:t>
      </w:r>
      <w:r w:rsidR="007C4E97" w:rsidRPr="002C5AAB">
        <w:rPr>
          <w:rFonts w:ascii="Times New Roman" w:hAnsi="Times New Roman" w:cs="Times New Roman"/>
          <w:sz w:val="24"/>
          <w:szCs w:val="24"/>
        </w:rPr>
        <w:t>:</w:t>
      </w:r>
      <w:r w:rsidR="00B6186F" w:rsidRPr="002C5AAB">
        <w:rPr>
          <w:rFonts w:ascii="Times New Roman" w:hAnsi="Times New Roman" w:cs="Times New Roman"/>
          <w:sz w:val="24"/>
          <w:szCs w:val="24"/>
        </w:rPr>
        <w:t xml:space="preserve"> Prostate cancer is</w:t>
      </w:r>
      <w:r w:rsidR="00DC3C27" w:rsidRPr="002C5AAB">
        <w:rPr>
          <w:rFonts w:ascii="Times New Roman" w:hAnsi="Times New Roman" w:cs="Times New Roman"/>
          <w:sz w:val="24"/>
          <w:szCs w:val="24"/>
        </w:rPr>
        <w:t xml:space="preserve"> a </w:t>
      </w:r>
      <w:r w:rsidR="00807C06" w:rsidRPr="002C5AAB">
        <w:rPr>
          <w:rFonts w:ascii="Times New Roman" w:hAnsi="Times New Roman" w:cs="Times New Roman"/>
          <w:sz w:val="24"/>
          <w:szCs w:val="24"/>
        </w:rPr>
        <w:t>common</w:t>
      </w:r>
      <w:r w:rsidR="00B6186F" w:rsidRPr="002C5AAB">
        <w:rPr>
          <w:rFonts w:ascii="Times New Roman" w:hAnsi="Times New Roman" w:cs="Times New Roman"/>
          <w:sz w:val="24"/>
          <w:szCs w:val="24"/>
        </w:rPr>
        <w:t xml:space="preserve"> cancer worldwide </w:t>
      </w:r>
      <w:r w:rsidR="00807C06" w:rsidRPr="002C5AAB">
        <w:rPr>
          <w:rFonts w:ascii="Times New Roman" w:hAnsi="Times New Roman" w:cs="Times New Roman"/>
          <w:sz w:val="24"/>
          <w:szCs w:val="24"/>
        </w:rPr>
        <w:t xml:space="preserve">with no established </w:t>
      </w:r>
      <w:r w:rsidR="00B6186F" w:rsidRPr="002C5AAB">
        <w:rPr>
          <w:rFonts w:ascii="Times New Roman" w:hAnsi="Times New Roman" w:cs="Times New Roman"/>
          <w:sz w:val="24"/>
          <w:szCs w:val="24"/>
        </w:rPr>
        <w:t xml:space="preserve">modifiable </w:t>
      </w:r>
      <w:r w:rsidR="00ED5520" w:rsidRPr="002C5AAB">
        <w:rPr>
          <w:rFonts w:ascii="Times New Roman" w:hAnsi="Times New Roman" w:cs="Times New Roman"/>
          <w:sz w:val="24"/>
          <w:szCs w:val="24"/>
        </w:rPr>
        <w:t>lifestyle</w:t>
      </w:r>
      <w:r w:rsidR="00B6186F" w:rsidRPr="002C5AAB">
        <w:rPr>
          <w:rFonts w:ascii="Times New Roman" w:hAnsi="Times New Roman" w:cs="Times New Roman"/>
          <w:sz w:val="24"/>
          <w:szCs w:val="24"/>
        </w:rPr>
        <w:t xml:space="preserve"> factors</w:t>
      </w:r>
      <w:r w:rsidR="00807C06" w:rsidRPr="002C5AAB">
        <w:rPr>
          <w:rFonts w:ascii="Times New Roman" w:hAnsi="Times New Roman" w:cs="Times New Roman"/>
          <w:sz w:val="24"/>
          <w:szCs w:val="24"/>
        </w:rPr>
        <w:t xml:space="preserve"> to guide prevention</w:t>
      </w:r>
      <w:r w:rsidR="00B6186F" w:rsidRPr="002C5AAB">
        <w:rPr>
          <w:rFonts w:ascii="Times New Roman" w:hAnsi="Times New Roman" w:cs="Times New Roman"/>
          <w:sz w:val="24"/>
          <w:szCs w:val="24"/>
        </w:rPr>
        <w:t>.</w:t>
      </w:r>
      <w:r w:rsidR="00512420" w:rsidRPr="002C5AAB">
        <w:rPr>
          <w:rFonts w:ascii="Times New Roman" w:hAnsi="Times New Roman" w:cs="Times New Roman"/>
          <w:sz w:val="24"/>
          <w:szCs w:val="24"/>
        </w:rPr>
        <w:t xml:space="preserve"> </w:t>
      </w:r>
      <w:r w:rsidR="00935659" w:rsidRPr="002C5AAB">
        <w:rPr>
          <w:rFonts w:ascii="Times New Roman" w:hAnsi="Times New Roman" w:cs="Times New Roman"/>
          <w:sz w:val="24"/>
          <w:szCs w:val="24"/>
        </w:rPr>
        <w:t xml:space="preserve">The associations between polyunsaturated </w:t>
      </w:r>
      <w:r w:rsidR="00512420" w:rsidRPr="002C5AAB">
        <w:rPr>
          <w:rFonts w:ascii="Times New Roman" w:hAnsi="Times New Roman" w:cs="Times New Roman"/>
          <w:sz w:val="24"/>
          <w:szCs w:val="24"/>
        </w:rPr>
        <w:t>fatty acids</w:t>
      </w:r>
      <w:r w:rsidR="000C524B" w:rsidRPr="002C5AAB">
        <w:rPr>
          <w:rFonts w:ascii="Times New Roman" w:hAnsi="Times New Roman" w:cs="Times New Roman"/>
          <w:sz w:val="24"/>
          <w:szCs w:val="24"/>
        </w:rPr>
        <w:t xml:space="preserve"> (PUFAs)</w:t>
      </w:r>
      <w:r w:rsidR="00941E1D" w:rsidRPr="002C5AAB">
        <w:rPr>
          <w:rFonts w:ascii="Times New Roman" w:hAnsi="Times New Roman" w:cs="Times New Roman"/>
          <w:sz w:val="24"/>
          <w:szCs w:val="24"/>
        </w:rPr>
        <w:t xml:space="preserve"> </w:t>
      </w:r>
      <w:r w:rsidR="00935659" w:rsidRPr="002C5AAB">
        <w:rPr>
          <w:rFonts w:ascii="Times New Roman" w:hAnsi="Times New Roman" w:cs="Times New Roman"/>
          <w:sz w:val="24"/>
          <w:szCs w:val="24"/>
        </w:rPr>
        <w:t xml:space="preserve">and prostate cancer risk have been inconsistent. </w:t>
      </w:r>
      <w:r w:rsidR="000B3499" w:rsidRPr="002C5AAB">
        <w:rPr>
          <w:rFonts w:ascii="Times New Roman" w:hAnsi="Times New Roman" w:cs="Times New Roman"/>
          <w:sz w:val="24"/>
          <w:szCs w:val="24"/>
        </w:rPr>
        <w:t>Using</w:t>
      </w:r>
      <w:r w:rsidR="00807C06" w:rsidRPr="002C5AAB">
        <w:rPr>
          <w:rFonts w:ascii="Times New Roman" w:hAnsi="Times New Roman" w:cs="Times New Roman"/>
          <w:sz w:val="24"/>
          <w:szCs w:val="24"/>
        </w:rPr>
        <w:t xml:space="preserve"> Mendelian randomization</w:t>
      </w:r>
      <w:r w:rsidR="000C524B" w:rsidRPr="002C5AAB">
        <w:rPr>
          <w:rFonts w:ascii="Times New Roman" w:hAnsi="Times New Roman" w:cs="Times New Roman"/>
          <w:sz w:val="24"/>
          <w:szCs w:val="24"/>
        </w:rPr>
        <w:t xml:space="preserve">, we </w:t>
      </w:r>
      <w:r w:rsidR="00267C87" w:rsidRPr="002C5AAB">
        <w:rPr>
          <w:rFonts w:ascii="Times New Roman" w:hAnsi="Times New Roman" w:cs="Times New Roman"/>
          <w:sz w:val="24"/>
          <w:szCs w:val="24"/>
        </w:rPr>
        <w:t>evaluated associations</w:t>
      </w:r>
      <w:r w:rsidR="000C524B" w:rsidRPr="002C5AAB">
        <w:rPr>
          <w:rFonts w:ascii="Times New Roman" w:hAnsi="Times New Roman" w:cs="Times New Roman"/>
          <w:sz w:val="24"/>
          <w:szCs w:val="24"/>
        </w:rPr>
        <w:t xml:space="preserve"> </w:t>
      </w:r>
      <w:r w:rsidR="00267C87" w:rsidRPr="002C5AAB">
        <w:rPr>
          <w:rFonts w:ascii="Times New Roman" w:hAnsi="Times New Roman" w:cs="Times New Roman"/>
          <w:sz w:val="24"/>
          <w:szCs w:val="24"/>
        </w:rPr>
        <w:t xml:space="preserve">between </w:t>
      </w:r>
      <w:r w:rsidR="000C524B" w:rsidRPr="002C5AAB">
        <w:rPr>
          <w:rFonts w:ascii="Times New Roman" w:hAnsi="Times New Roman" w:cs="Times New Roman"/>
          <w:sz w:val="24"/>
          <w:szCs w:val="24"/>
        </w:rPr>
        <w:t>PUFA</w:t>
      </w:r>
      <w:r w:rsidR="00EC587F" w:rsidRPr="002C5AAB">
        <w:rPr>
          <w:rFonts w:ascii="Times New Roman" w:hAnsi="Times New Roman" w:cs="Times New Roman"/>
          <w:sz w:val="24"/>
          <w:szCs w:val="24"/>
        </w:rPr>
        <w:t>s</w:t>
      </w:r>
      <w:r w:rsidR="000C524B" w:rsidRPr="002C5AAB">
        <w:rPr>
          <w:rFonts w:ascii="Times New Roman" w:hAnsi="Times New Roman" w:cs="Times New Roman"/>
          <w:sz w:val="24"/>
          <w:szCs w:val="24"/>
        </w:rPr>
        <w:t xml:space="preserve"> </w:t>
      </w:r>
      <w:r w:rsidR="00EC587F" w:rsidRPr="002C5AAB">
        <w:rPr>
          <w:rFonts w:ascii="Times New Roman" w:hAnsi="Times New Roman" w:cs="Times New Roman"/>
          <w:sz w:val="24"/>
          <w:szCs w:val="24"/>
        </w:rPr>
        <w:t>and</w:t>
      </w:r>
      <w:r w:rsidR="000C524B" w:rsidRPr="002C5AAB">
        <w:rPr>
          <w:rFonts w:ascii="Times New Roman" w:hAnsi="Times New Roman" w:cs="Times New Roman"/>
          <w:sz w:val="24"/>
          <w:szCs w:val="24"/>
        </w:rPr>
        <w:t xml:space="preserve"> prostate cancer risk.</w:t>
      </w:r>
    </w:p>
    <w:p w:rsidR="00154A7C" w:rsidRPr="002C5AAB" w:rsidRDefault="007C4E97" w:rsidP="00B6186F">
      <w:pPr>
        <w:widowControl w:val="0"/>
        <w:spacing w:line="480" w:lineRule="auto"/>
        <w:rPr>
          <w:rFonts w:ascii="Times New Roman" w:hAnsi="Times New Roman" w:cs="Times New Roman"/>
          <w:sz w:val="24"/>
          <w:szCs w:val="24"/>
        </w:rPr>
      </w:pPr>
      <w:r w:rsidRPr="002C5AAB">
        <w:rPr>
          <w:rFonts w:ascii="Times New Roman" w:hAnsi="Times New Roman" w:cs="Times New Roman"/>
          <w:b/>
          <w:sz w:val="24"/>
          <w:szCs w:val="24"/>
        </w:rPr>
        <w:t>Methods</w:t>
      </w:r>
      <w:r w:rsidRPr="002C5AAB">
        <w:rPr>
          <w:rFonts w:ascii="Times New Roman" w:hAnsi="Times New Roman" w:cs="Times New Roman"/>
          <w:sz w:val="24"/>
          <w:szCs w:val="24"/>
        </w:rPr>
        <w:t>:</w:t>
      </w:r>
      <w:r w:rsidR="000C524B" w:rsidRPr="002C5AAB">
        <w:rPr>
          <w:rFonts w:ascii="Times New Roman" w:hAnsi="Times New Roman" w:cs="Times New Roman"/>
          <w:sz w:val="24"/>
          <w:szCs w:val="24"/>
        </w:rPr>
        <w:t xml:space="preserve"> We </w:t>
      </w:r>
      <w:r w:rsidR="00692DA1" w:rsidRPr="002C5AAB">
        <w:rPr>
          <w:rFonts w:ascii="Times New Roman" w:hAnsi="Times New Roman" w:cs="Times New Roman"/>
          <w:sz w:val="24"/>
          <w:szCs w:val="24"/>
        </w:rPr>
        <w:t xml:space="preserve">used </w:t>
      </w:r>
      <w:r w:rsidR="00284D0D" w:rsidRPr="002C5AAB">
        <w:rPr>
          <w:rFonts w:ascii="Times New Roman" w:hAnsi="Times New Roman" w:cs="Times New Roman"/>
          <w:sz w:val="24"/>
          <w:szCs w:val="24"/>
        </w:rPr>
        <w:t xml:space="preserve">individual-level </w:t>
      </w:r>
      <w:r w:rsidR="00ED5520" w:rsidRPr="002C5AAB">
        <w:rPr>
          <w:rFonts w:ascii="Times New Roman" w:hAnsi="Times New Roman" w:cs="Times New Roman"/>
          <w:sz w:val="24"/>
          <w:szCs w:val="24"/>
        </w:rPr>
        <w:t>data</w:t>
      </w:r>
      <w:r w:rsidR="000C524B" w:rsidRPr="002C5AAB">
        <w:rPr>
          <w:rFonts w:ascii="Times New Roman" w:hAnsi="Times New Roman" w:cs="Times New Roman"/>
          <w:sz w:val="24"/>
          <w:szCs w:val="24"/>
        </w:rPr>
        <w:t xml:space="preserve"> from a consortium of </w:t>
      </w:r>
      <w:r w:rsidR="00F348DF" w:rsidRPr="002C5AAB">
        <w:rPr>
          <w:rFonts w:ascii="Times New Roman" w:hAnsi="Times New Roman" w:cs="Times New Roman"/>
          <w:sz w:val="24"/>
          <w:szCs w:val="24"/>
        </w:rPr>
        <w:t>22,721 cases and 23,034 controls</w:t>
      </w:r>
      <w:r w:rsidR="00803D30" w:rsidRPr="002C5AAB">
        <w:rPr>
          <w:rFonts w:ascii="Times New Roman" w:hAnsi="Times New Roman" w:cs="Times New Roman"/>
          <w:sz w:val="24"/>
          <w:szCs w:val="24"/>
        </w:rPr>
        <w:t xml:space="preserve"> of European ancestry</w:t>
      </w:r>
      <w:r w:rsidR="000C524B" w:rsidRPr="002C5AAB">
        <w:rPr>
          <w:rFonts w:ascii="Times New Roman" w:hAnsi="Times New Roman" w:cs="Times New Roman"/>
          <w:sz w:val="24"/>
          <w:szCs w:val="24"/>
        </w:rPr>
        <w:t xml:space="preserve">. </w:t>
      </w:r>
      <w:r w:rsidR="00267C87" w:rsidRPr="002C5AAB">
        <w:rPr>
          <w:rFonts w:ascii="Times New Roman" w:hAnsi="Times New Roman" w:cs="Times New Roman"/>
          <w:sz w:val="24"/>
          <w:szCs w:val="24"/>
        </w:rPr>
        <w:t>E</w:t>
      </w:r>
      <w:r w:rsidR="0025387A" w:rsidRPr="002C5AAB">
        <w:rPr>
          <w:rFonts w:ascii="Times New Roman" w:hAnsi="Times New Roman" w:cs="Times New Roman"/>
          <w:sz w:val="24"/>
          <w:szCs w:val="24"/>
        </w:rPr>
        <w:t>xternally-weighted</w:t>
      </w:r>
      <w:r w:rsidR="00692121" w:rsidRPr="002C5AAB">
        <w:rPr>
          <w:rFonts w:ascii="Times New Roman" w:hAnsi="Times New Roman" w:cs="Times New Roman"/>
          <w:sz w:val="24"/>
          <w:szCs w:val="24"/>
        </w:rPr>
        <w:t xml:space="preserve"> </w:t>
      </w:r>
      <w:r w:rsidR="00267C87" w:rsidRPr="002C5AAB">
        <w:rPr>
          <w:rFonts w:ascii="Times New Roman" w:hAnsi="Times New Roman" w:cs="Times New Roman"/>
          <w:sz w:val="24"/>
          <w:szCs w:val="24"/>
        </w:rPr>
        <w:t xml:space="preserve">PUFA-specific </w:t>
      </w:r>
      <w:r w:rsidR="00692121" w:rsidRPr="002C5AAB">
        <w:rPr>
          <w:rFonts w:ascii="Times New Roman" w:hAnsi="Times New Roman" w:cs="Times New Roman"/>
          <w:sz w:val="24"/>
          <w:szCs w:val="24"/>
        </w:rPr>
        <w:t>p</w:t>
      </w:r>
      <w:r w:rsidR="00482012" w:rsidRPr="002C5AAB">
        <w:rPr>
          <w:rFonts w:ascii="Times New Roman" w:hAnsi="Times New Roman" w:cs="Times New Roman"/>
          <w:sz w:val="24"/>
          <w:szCs w:val="24"/>
        </w:rPr>
        <w:t xml:space="preserve">olygenic </w:t>
      </w:r>
      <w:r w:rsidR="000C524B" w:rsidRPr="002C5AAB">
        <w:rPr>
          <w:rFonts w:ascii="Times New Roman" w:hAnsi="Times New Roman" w:cs="Times New Roman"/>
          <w:sz w:val="24"/>
          <w:szCs w:val="24"/>
        </w:rPr>
        <w:t>risk score</w:t>
      </w:r>
      <w:r w:rsidR="00267C87" w:rsidRPr="002C5AAB">
        <w:rPr>
          <w:rFonts w:ascii="Times New Roman" w:hAnsi="Times New Roman" w:cs="Times New Roman"/>
          <w:sz w:val="24"/>
          <w:szCs w:val="24"/>
        </w:rPr>
        <w:t>s</w:t>
      </w:r>
      <w:r w:rsidR="000C524B" w:rsidRPr="002C5AAB">
        <w:rPr>
          <w:rFonts w:ascii="Times New Roman" w:hAnsi="Times New Roman" w:cs="Times New Roman"/>
          <w:sz w:val="24"/>
          <w:szCs w:val="24"/>
        </w:rPr>
        <w:t xml:space="preserve"> (</w:t>
      </w:r>
      <w:r w:rsidR="00482012" w:rsidRPr="002C5AAB">
        <w:rPr>
          <w:rFonts w:ascii="Times New Roman" w:hAnsi="Times New Roman" w:cs="Times New Roman"/>
          <w:sz w:val="24"/>
          <w:szCs w:val="24"/>
        </w:rPr>
        <w:t>w</w:t>
      </w:r>
      <w:r w:rsidR="000C524B" w:rsidRPr="002C5AAB">
        <w:rPr>
          <w:rFonts w:ascii="Times New Roman" w:hAnsi="Times New Roman" w:cs="Times New Roman"/>
          <w:sz w:val="24"/>
          <w:szCs w:val="24"/>
        </w:rPr>
        <w:t>PRS</w:t>
      </w:r>
      <w:r w:rsidR="00267C87" w:rsidRPr="002C5AAB">
        <w:rPr>
          <w:rFonts w:ascii="Times New Roman" w:hAnsi="Times New Roman" w:cs="Times New Roman"/>
          <w:sz w:val="24"/>
          <w:szCs w:val="24"/>
        </w:rPr>
        <w:t>s</w:t>
      </w:r>
      <w:r w:rsidR="000C524B" w:rsidRPr="002C5AAB">
        <w:rPr>
          <w:rFonts w:ascii="Times New Roman" w:hAnsi="Times New Roman" w:cs="Times New Roman"/>
          <w:sz w:val="24"/>
          <w:szCs w:val="24"/>
        </w:rPr>
        <w:t>)</w:t>
      </w:r>
      <w:r w:rsidR="00106605" w:rsidRPr="002C5AAB">
        <w:rPr>
          <w:rFonts w:ascii="Times New Roman" w:hAnsi="Times New Roman" w:cs="Times New Roman"/>
          <w:sz w:val="24"/>
          <w:szCs w:val="24"/>
        </w:rPr>
        <w:t>, with explanatory variation ranging from 0.65-33.07%,</w:t>
      </w:r>
      <w:r w:rsidR="000C524B" w:rsidRPr="002C5AAB">
        <w:rPr>
          <w:rFonts w:ascii="Times New Roman" w:hAnsi="Times New Roman" w:cs="Times New Roman"/>
          <w:sz w:val="24"/>
          <w:szCs w:val="24"/>
        </w:rPr>
        <w:t xml:space="preserve"> </w:t>
      </w:r>
      <w:r w:rsidR="00267C87" w:rsidRPr="002C5AAB">
        <w:rPr>
          <w:rFonts w:ascii="Times New Roman" w:hAnsi="Times New Roman" w:cs="Times New Roman"/>
          <w:sz w:val="24"/>
          <w:szCs w:val="24"/>
        </w:rPr>
        <w:t xml:space="preserve">were </w:t>
      </w:r>
      <w:r w:rsidR="000C524B" w:rsidRPr="002C5AAB">
        <w:rPr>
          <w:rFonts w:ascii="Times New Roman" w:hAnsi="Times New Roman" w:cs="Times New Roman"/>
          <w:sz w:val="24"/>
          <w:szCs w:val="24"/>
        </w:rPr>
        <w:t xml:space="preserve">constructed </w:t>
      </w:r>
      <w:r w:rsidR="00ED5520" w:rsidRPr="002C5AAB">
        <w:rPr>
          <w:rFonts w:ascii="Times New Roman" w:hAnsi="Times New Roman" w:cs="Times New Roman"/>
          <w:sz w:val="24"/>
          <w:szCs w:val="24"/>
        </w:rPr>
        <w:t xml:space="preserve">and </w:t>
      </w:r>
      <w:r w:rsidR="00BA2AC4" w:rsidRPr="002C5AAB">
        <w:rPr>
          <w:rFonts w:ascii="Times New Roman" w:hAnsi="Times New Roman" w:cs="Times New Roman"/>
          <w:sz w:val="24"/>
          <w:szCs w:val="24"/>
        </w:rPr>
        <w:t xml:space="preserve">used to </w:t>
      </w:r>
      <w:r w:rsidR="00ED5520" w:rsidRPr="002C5AAB">
        <w:rPr>
          <w:rFonts w:ascii="Times New Roman" w:hAnsi="Times New Roman" w:cs="Times New Roman"/>
          <w:sz w:val="24"/>
          <w:szCs w:val="24"/>
        </w:rPr>
        <w:t xml:space="preserve">evaluate </w:t>
      </w:r>
      <w:r w:rsidR="001921FC" w:rsidRPr="002C5AAB">
        <w:rPr>
          <w:rFonts w:ascii="Times New Roman" w:hAnsi="Times New Roman" w:cs="Times New Roman"/>
          <w:sz w:val="24"/>
          <w:szCs w:val="24"/>
        </w:rPr>
        <w:t>associations</w:t>
      </w:r>
      <w:r w:rsidR="00ED5520" w:rsidRPr="002C5AAB">
        <w:rPr>
          <w:rFonts w:ascii="Times New Roman" w:hAnsi="Times New Roman" w:cs="Times New Roman"/>
          <w:sz w:val="24"/>
          <w:szCs w:val="24"/>
        </w:rPr>
        <w:t xml:space="preserve"> with prostate cancer risk</w:t>
      </w:r>
      <w:r w:rsidR="00BA2AC4" w:rsidRPr="002C5AAB">
        <w:rPr>
          <w:rFonts w:ascii="Times New Roman" w:hAnsi="Times New Roman" w:cs="Times New Roman"/>
          <w:sz w:val="24"/>
          <w:szCs w:val="24"/>
        </w:rPr>
        <w:t xml:space="preserve"> </w:t>
      </w:r>
      <w:r w:rsidR="000B3499" w:rsidRPr="002C5AAB">
        <w:rPr>
          <w:rFonts w:ascii="Times New Roman" w:hAnsi="Times New Roman" w:cs="Times New Roman"/>
          <w:sz w:val="24"/>
          <w:szCs w:val="24"/>
        </w:rPr>
        <w:t>per one standard deviation (SD) increase</w:t>
      </w:r>
      <w:r w:rsidR="00EC587F" w:rsidRPr="002C5AAB">
        <w:rPr>
          <w:rFonts w:ascii="Times New Roman" w:hAnsi="Times New Roman" w:cs="Times New Roman"/>
          <w:sz w:val="24"/>
          <w:szCs w:val="24"/>
        </w:rPr>
        <w:t xml:space="preserve"> genetically-predicted plasma</w:t>
      </w:r>
      <w:r w:rsidR="000B3499" w:rsidRPr="002C5AAB">
        <w:rPr>
          <w:rFonts w:ascii="Times New Roman" w:hAnsi="Times New Roman" w:cs="Times New Roman"/>
          <w:sz w:val="24"/>
          <w:szCs w:val="24"/>
        </w:rPr>
        <w:t xml:space="preserve"> PUFA levels </w:t>
      </w:r>
      <w:r w:rsidR="00BA2AC4" w:rsidRPr="002C5AAB">
        <w:rPr>
          <w:rFonts w:ascii="Times New Roman" w:hAnsi="Times New Roman" w:cs="Times New Roman"/>
          <w:sz w:val="24"/>
          <w:szCs w:val="24"/>
        </w:rPr>
        <w:t>using</w:t>
      </w:r>
      <w:r w:rsidR="00482012" w:rsidRPr="002C5AAB">
        <w:rPr>
          <w:rFonts w:ascii="Times New Roman" w:hAnsi="Times New Roman" w:cs="Times New Roman"/>
          <w:sz w:val="24"/>
          <w:szCs w:val="24"/>
        </w:rPr>
        <w:t xml:space="preserve"> multivariable-adjusted</w:t>
      </w:r>
      <w:r w:rsidR="00BA2AC4" w:rsidRPr="002C5AAB">
        <w:rPr>
          <w:rFonts w:ascii="Times New Roman" w:hAnsi="Times New Roman" w:cs="Times New Roman"/>
          <w:sz w:val="24"/>
          <w:szCs w:val="24"/>
        </w:rPr>
        <w:t xml:space="preserve"> un</w:t>
      </w:r>
      <w:r w:rsidR="009B1820" w:rsidRPr="002C5AAB">
        <w:rPr>
          <w:rFonts w:ascii="Times New Roman" w:hAnsi="Times New Roman" w:cs="Times New Roman"/>
          <w:sz w:val="24"/>
          <w:szCs w:val="24"/>
        </w:rPr>
        <w:t>conditional logistic regression</w:t>
      </w:r>
      <w:r w:rsidR="00F348DF" w:rsidRPr="002C5AAB">
        <w:rPr>
          <w:rFonts w:ascii="Times New Roman" w:hAnsi="Times New Roman" w:cs="Times New Roman"/>
          <w:sz w:val="24"/>
          <w:szCs w:val="24"/>
        </w:rPr>
        <w:t xml:space="preserve">. </w:t>
      </w:r>
    </w:p>
    <w:p w:rsidR="00FB6AA5" w:rsidRPr="002C5AAB" w:rsidRDefault="007C4E97" w:rsidP="00B6186F">
      <w:pPr>
        <w:widowControl w:val="0"/>
        <w:spacing w:line="480" w:lineRule="auto"/>
        <w:rPr>
          <w:rFonts w:ascii="Times New Roman" w:hAnsi="Times New Roman" w:cs="Times New Roman"/>
          <w:sz w:val="24"/>
          <w:szCs w:val="24"/>
        </w:rPr>
      </w:pPr>
      <w:r w:rsidRPr="002C5AAB">
        <w:rPr>
          <w:rFonts w:ascii="Times New Roman" w:hAnsi="Times New Roman" w:cs="Times New Roman"/>
          <w:b/>
          <w:sz w:val="24"/>
          <w:szCs w:val="24"/>
        </w:rPr>
        <w:t>Results</w:t>
      </w:r>
      <w:r w:rsidRPr="002C5AAB">
        <w:rPr>
          <w:rFonts w:ascii="Times New Roman" w:hAnsi="Times New Roman" w:cs="Times New Roman"/>
          <w:sz w:val="24"/>
          <w:szCs w:val="24"/>
        </w:rPr>
        <w:t>:</w:t>
      </w:r>
      <w:r w:rsidR="000C524B" w:rsidRPr="002C5AAB">
        <w:rPr>
          <w:rFonts w:ascii="Times New Roman" w:hAnsi="Times New Roman" w:cs="Times New Roman"/>
          <w:sz w:val="24"/>
          <w:szCs w:val="24"/>
        </w:rPr>
        <w:t xml:space="preserve"> </w:t>
      </w:r>
      <w:r w:rsidR="00106605" w:rsidRPr="002C5AAB">
        <w:rPr>
          <w:rFonts w:ascii="Times New Roman" w:hAnsi="Times New Roman" w:cs="Times New Roman"/>
          <w:sz w:val="24"/>
          <w:szCs w:val="24"/>
        </w:rPr>
        <w:t xml:space="preserve">No </w:t>
      </w:r>
      <w:r w:rsidR="006A3654" w:rsidRPr="002C5AAB">
        <w:rPr>
          <w:rFonts w:ascii="Times New Roman" w:hAnsi="Times New Roman" w:cs="Times New Roman"/>
          <w:sz w:val="24"/>
          <w:szCs w:val="24"/>
        </w:rPr>
        <w:t xml:space="preserve">overall </w:t>
      </w:r>
      <w:r w:rsidR="00731334" w:rsidRPr="002C5AAB">
        <w:rPr>
          <w:rFonts w:ascii="Times New Roman" w:hAnsi="Times New Roman" w:cs="Times New Roman"/>
          <w:sz w:val="24"/>
          <w:szCs w:val="24"/>
        </w:rPr>
        <w:t>association</w:t>
      </w:r>
      <w:r w:rsidR="006A3654" w:rsidRPr="002C5AAB">
        <w:rPr>
          <w:rFonts w:ascii="Times New Roman" w:hAnsi="Times New Roman" w:cs="Times New Roman"/>
          <w:sz w:val="24"/>
          <w:szCs w:val="24"/>
        </w:rPr>
        <w:t xml:space="preserve"> was observed b</w:t>
      </w:r>
      <w:r w:rsidR="008847E2" w:rsidRPr="002C5AAB">
        <w:rPr>
          <w:rFonts w:ascii="Times New Roman" w:hAnsi="Times New Roman" w:cs="Times New Roman"/>
          <w:sz w:val="24"/>
          <w:szCs w:val="24"/>
        </w:rPr>
        <w:t xml:space="preserve">etween </w:t>
      </w:r>
      <w:r w:rsidR="000B3499" w:rsidRPr="002C5AAB">
        <w:rPr>
          <w:rFonts w:ascii="Times New Roman" w:hAnsi="Times New Roman" w:cs="Times New Roman"/>
          <w:sz w:val="24"/>
          <w:szCs w:val="24"/>
        </w:rPr>
        <w:t xml:space="preserve">the genetically-predicted PUFAs evaluated in this study and </w:t>
      </w:r>
      <w:r w:rsidR="008847E2" w:rsidRPr="002C5AAB">
        <w:rPr>
          <w:rFonts w:ascii="Times New Roman" w:hAnsi="Times New Roman" w:cs="Times New Roman"/>
          <w:sz w:val="24"/>
          <w:szCs w:val="24"/>
        </w:rPr>
        <w:t>prostate cancer risk</w:t>
      </w:r>
      <w:r w:rsidR="000B3499" w:rsidRPr="002C5AAB">
        <w:rPr>
          <w:rFonts w:ascii="Times New Roman" w:hAnsi="Times New Roman" w:cs="Times New Roman"/>
          <w:sz w:val="24"/>
          <w:szCs w:val="24"/>
        </w:rPr>
        <w:t>.</w:t>
      </w:r>
      <w:r w:rsidR="006A3654" w:rsidRPr="002C5AAB">
        <w:rPr>
          <w:rFonts w:ascii="Times New Roman" w:hAnsi="Times New Roman" w:cs="Times New Roman"/>
          <w:sz w:val="24"/>
          <w:szCs w:val="24"/>
        </w:rPr>
        <w:t xml:space="preserve"> </w:t>
      </w:r>
      <w:r w:rsidR="000463DE" w:rsidRPr="002C5AAB">
        <w:rPr>
          <w:rFonts w:ascii="Times New Roman" w:hAnsi="Times New Roman" w:cs="Times New Roman"/>
          <w:sz w:val="24"/>
          <w:szCs w:val="24"/>
        </w:rPr>
        <w:t xml:space="preserve">However, </w:t>
      </w:r>
      <w:r w:rsidR="00EE71E1" w:rsidRPr="002C5AAB">
        <w:rPr>
          <w:rFonts w:ascii="Times New Roman" w:hAnsi="Times New Roman" w:cs="Times New Roman"/>
          <w:sz w:val="24"/>
          <w:szCs w:val="24"/>
        </w:rPr>
        <w:t>risk reduction</w:t>
      </w:r>
      <w:r w:rsidR="000E7D9F" w:rsidRPr="002C5AAB">
        <w:rPr>
          <w:rFonts w:ascii="Times New Roman" w:hAnsi="Times New Roman" w:cs="Times New Roman"/>
          <w:sz w:val="24"/>
          <w:szCs w:val="24"/>
        </w:rPr>
        <w:t>s</w:t>
      </w:r>
      <w:r w:rsidR="00EE71E1" w:rsidRPr="002C5AAB">
        <w:rPr>
          <w:rFonts w:ascii="Times New Roman" w:hAnsi="Times New Roman" w:cs="Times New Roman"/>
          <w:sz w:val="24"/>
          <w:szCs w:val="24"/>
        </w:rPr>
        <w:t xml:space="preserve"> </w:t>
      </w:r>
      <w:r w:rsidR="000E7D9F" w:rsidRPr="002C5AAB">
        <w:rPr>
          <w:rFonts w:ascii="Times New Roman" w:hAnsi="Times New Roman" w:cs="Times New Roman"/>
          <w:sz w:val="24"/>
          <w:szCs w:val="24"/>
        </w:rPr>
        <w:t xml:space="preserve">were </w:t>
      </w:r>
      <w:r w:rsidR="00EE71E1" w:rsidRPr="002C5AAB">
        <w:rPr>
          <w:rFonts w:ascii="Times New Roman" w:hAnsi="Times New Roman" w:cs="Times New Roman"/>
          <w:sz w:val="24"/>
          <w:szCs w:val="24"/>
        </w:rPr>
        <w:t xml:space="preserve">observed </w:t>
      </w:r>
      <w:r w:rsidR="000B3499" w:rsidRPr="002C5AAB">
        <w:rPr>
          <w:rFonts w:ascii="Times New Roman" w:hAnsi="Times New Roman" w:cs="Times New Roman"/>
          <w:sz w:val="24"/>
          <w:szCs w:val="24"/>
        </w:rPr>
        <w:t xml:space="preserve">for short-chain PUFAs, </w:t>
      </w:r>
      <w:r w:rsidR="00EE71E1" w:rsidRPr="002C5AAB">
        <w:rPr>
          <w:rFonts w:ascii="Times New Roman" w:hAnsi="Times New Roman" w:cs="Times New Roman"/>
          <w:sz w:val="24"/>
          <w:szCs w:val="24"/>
        </w:rPr>
        <w:t>linoleic (</w:t>
      </w:r>
      <w:r w:rsidR="000E7D9F" w:rsidRPr="002C5AAB">
        <w:rPr>
          <w:rFonts w:ascii="Times New Roman" w:hAnsi="Times New Roman" w:cs="Times New Roman"/>
          <w:sz w:val="24"/>
          <w:szCs w:val="24"/>
        </w:rPr>
        <w:t>OR</w:t>
      </w:r>
      <w:r w:rsidR="00EE71E1" w:rsidRPr="002C5AAB">
        <w:rPr>
          <w:rFonts w:ascii="Times New Roman" w:hAnsi="Times New Roman" w:cs="Times New Roman"/>
          <w:sz w:val="24"/>
          <w:szCs w:val="24"/>
          <w:vertAlign w:val="subscript"/>
        </w:rPr>
        <w:t>LA</w:t>
      </w:r>
      <w:r w:rsidR="000E7D9F" w:rsidRPr="002C5AAB">
        <w:rPr>
          <w:rFonts w:ascii="Times New Roman" w:hAnsi="Times New Roman" w:cs="Times New Roman"/>
          <w:sz w:val="24"/>
          <w:szCs w:val="24"/>
        </w:rPr>
        <w:t>=0.95, 95%CI=0.92,0.98</w:t>
      </w:r>
      <w:r w:rsidR="00EE71E1" w:rsidRPr="002C5AAB">
        <w:rPr>
          <w:rFonts w:ascii="Times New Roman" w:hAnsi="Times New Roman" w:cs="Times New Roman"/>
          <w:sz w:val="24"/>
          <w:szCs w:val="24"/>
        </w:rPr>
        <w:t>)</w:t>
      </w:r>
      <w:r w:rsidR="000E7D9F" w:rsidRPr="002C5AAB">
        <w:rPr>
          <w:rFonts w:ascii="Times New Roman" w:hAnsi="Times New Roman" w:cs="Times New Roman"/>
          <w:sz w:val="24"/>
          <w:szCs w:val="24"/>
        </w:rPr>
        <w:t xml:space="preserve"> and α-linolenic acid</w:t>
      </w:r>
      <w:r w:rsidR="00B21C80" w:rsidRPr="002C5AAB">
        <w:rPr>
          <w:rFonts w:ascii="Times New Roman" w:hAnsi="Times New Roman" w:cs="Times New Roman"/>
          <w:sz w:val="24"/>
          <w:szCs w:val="24"/>
        </w:rPr>
        <w:t>s</w:t>
      </w:r>
      <w:r w:rsidR="000E7D9F" w:rsidRPr="002C5AAB">
        <w:rPr>
          <w:rFonts w:ascii="Times New Roman" w:hAnsi="Times New Roman" w:cs="Times New Roman"/>
          <w:sz w:val="24"/>
          <w:szCs w:val="24"/>
        </w:rPr>
        <w:t xml:space="preserve"> (OR</w:t>
      </w:r>
      <w:r w:rsidR="000E7D9F" w:rsidRPr="002C5AAB">
        <w:rPr>
          <w:rFonts w:ascii="Times New Roman" w:hAnsi="Times New Roman" w:cs="Times New Roman"/>
          <w:sz w:val="24"/>
          <w:szCs w:val="24"/>
          <w:vertAlign w:val="subscript"/>
        </w:rPr>
        <w:t>ALA</w:t>
      </w:r>
      <w:r w:rsidR="000E7D9F" w:rsidRPr="002C5AAB">
        <w:rPr>
          <w:rFonts w:ascii="Times New Roman" w:hAnsi="Times New Roman" w:cs="Times New Roman"/>
          <w:sz w:val="24"/>
          <w:szCs w:val="24"/>
        </w:rPr>
        <w:t>=0.96, 95%CI=0.93,0.98)</w:t>
      </w:r>
      <w:r w:rsidR="000B3499" w:rsidRPr="002C5AAB">
        <w:rPr>
          <w:rFonts w:ascii="Times New Roman" w:hAnsi="Times New Roman" w:cs="Times New Roman"/>
          <w:sz w:val="24"/>
          <w:szCs w:val="24"/>
        </w:rPr>
        <w:t>,</w:t>
      </w:r>
      <w:r w:rsidR="008847E2" w:rsidRPr="002C5AAB">
        <w:rPr>
          <w:rFonts w:ascii="Times New Roman" w:hAnsi="Times New Roman" w:cs="Times New Roman"/>
          <w:sz w:val="24"/>
          <w:szCs w:val="24"/>
        </w:rPr>
        <w:t xml:space="preserve"> a</w:t>
      </w:r>
      <w:r w:rsidR="00106605" w:rsidRPr="002C5AAB">
        <w:rPr>
          <w:rFonts w:ascii="Times New Roman" w:hAnsi="Times New Roman" w:cs="Times New Roman"/>
          <w:sz w:val="24"/>
          <w:szCs w:val="24"/>
        </w:rPr>
        <w:t xml:space="preserve">mong men </w:t>
      </w:r>
      <w:r w:rsidR="000463DE" w:rsidRPr="002C5AAB">
        <w:rPr>
          <w:rFonts w:ascii="Times New Roman" w:hAnsi="Times New Roman" w:cs="Times New Roman"/>
          <w:sz w:val="24"/>
          <w:szCs w:val="24"/>
        </w:rPr>
        <w:t>&lt;</w:t>
      </w:r>
      <w:r w:rsidR="00106605" w:rsidRPr="002C5AAB">
        <w:rPr>
          <w:rFonts w:ascii="Times New Roman" w:hAnsi="Times New Roman" w:cs="Times New Roman"/>
          <w:sz w:val="24"/>
          <w:szCs w:val="24"/>
        </w:rPr>
        <w:t>62 years</w:t>
      </w:r>
      <w:r w:rsidR="000E7D9F" w:rsidRPr="002C5AAB">
        <w:rPr>
          <w:rFonts w:ascii="Times New Roman" w:hAnsi="Times New Roman" w:cs="Times New Roman"/>
          <w:sz w:val="24"/>
          <w:szCs w:val="24"/>
        </w:rPr>
        <w:t xml:space="preserve">; </w:t>
      </w:r>
      <w:r w:rsidR="000B3499" w:rsidRPr="002C5AAB">
        <w:rPr>
          <w:rFonts w:ascii="Times New Roman" w:hAnsi="Times New Roman" w:cs="Times New Roman"/>
          <w:sz w:val="24"/>
          <w:szCs w:val="24"/>
        </w:rPr>
        <w:t xml:space="preserve">whereas </w:t>
      </w:r>
      <w:r w:rsidR="00852BC2" w:rsidRPr="002C5AAB">
        <w:rPr>
          <w:rFonts w:ascii="Times New Roman" w:hAnsi="Times New Roman" w:cs="Times New Roman"/>
          <w:sz w:val="24"/>
          <w:szCs w:val="24"/>
        </w:rPr>
        <w:t xml:space="preserve">increased risk </w:t>
      </w:r>
      <w:r w:rsidR="000E7D9F" w:rsidRPr="002C5AAB">
        <w:rPr>
          <w:rFonts w:ascii="Times New Roman" w:hAnsi="Times New Roman" w:cs="Times New Roman"/>
          <w:sz w:val="24"/>
          <w:szCs w:val="24"/>
        </w:rPr>
        <w:t xml:space="preserve">was </w:t>
      </w:r>
      <w:r w:rsidR="00852BC2" w:rsidRPr="002C5AAB">
        <w:rPr>
          <w:rFonts w:ascii="Times New Roman" w:hAnsi="Times New Roman" w:cs="Times New Roman"/>
          <w:sz w:val="24"/>
          <w:szCs w:val="24"/>
        </w:rPr>
        <w:t xml:space="preserve">found </w:t>
      </w:r>
      <w:r w:rsidR="008847E2" w:rsidRPr="002C5AAB">
        <w:rPr>
          <w:rFonts w:ascii="Times New Roman" w:hAnsi="Times New Roman" w:cs="Times New Roman"/>
          <w:sz w:val="24"/>
          <w:szCs w:val="24"/>
        </w:rPr>
        <w:t xml:space="preserve">among men </w:t>
      </w:r>
      <w:r w:rsidR="00852BC2" w:rsidRPr="002C5AAB">
        <w:rPr>
          <w:rFonts w:ascii="Times New Roman" w:hAnsi="Times New Roman" w:cs="Times New Roman"/>
          <w:sz w:val="24"/>
          <w:szCs w:val="24"/>
        </w:rPr>
        <w:t>≥</w:t>
      </w:r>
      <w:r w:rsidR="008847E2" w:rsidRPr="002C5AAB">
        <w:rPr>
          <w:rFonts w:ascii="Times New Roman" w:hAnsi="Times New Roman" w:cs="Times New Roman"/>
          <w:sz w:val="24"/>
          <w:szCs w:val="24"/>
        </w:rPr>
        <w:t>62 year</w:t>
      </w:r>
      <w:r w:rsidR="00852BC2" w:rsidRPr="002C5AAB">
        <w:rPr>
          <w:rFonts w:ascii="Times New Roman" w:hAnsi="Times New Roman" w:cs="Times New Roman"/>
          <w:sz w:val="24"/>
          <w:szCs w:val="24"/>
        </w:rPr>
        <w:t>s</w:t>
      </w:r>
      <w:r w:rsidR="00931DFE" w:rsidRPr="002C5AAB">
        <w:rPr>
          <w:rFonts w:ascii="Times New Roman" w:hAnsi="Times New Roman" w:cs="Times New Roman"/>
          <w:sz w:val="24"/>
          <w:szCs w:val="24"/>
        </w:rPr>
        <w:t xml:space="preserve"> for LA</w:t>
      </w:r>
      <w:r w:rsidR="008847E2" w:rsidRPr="002C5AAB">
        <w:rPr>
          <w:rFonts w:ascii="Times New Roman" w:hAnsi="Times New Roman" w:cs="Times New Roman"/>
          <w:sz w:val="24"/>
          <w:szCs w:val="24"/>
        </w:rPr>
        <w:t xml:space="preserve"> (</w:t>
      </w:r>
      <w:r w:rsidR="000E7D9F" w:rsidRPr="002C5AAB">
        <w:rPr>
          <w:rFonts w:ascii="Times New Roman" w:hAnsi="Times New Roman" w:cs="Times New Roman"/>
          <w:sz w:val="24"/>
          <w:szCs w:val="24"/>
        </w:rPr>
        <w:t>OR</w:t>
      </w:r>
      <w:r w:rsidR="000E7D9F" w:rsidRPr="002C5AAB">
        <w:rPr>
          <w:rFonts w:ascii="Times New Roman" w:hAnsi="Times New Roman" w:cs="Times New Roman"/>
          <w:sz w:val="24"/>
          <w:szCs w:val="24"/>
          <w:vertAlign w:val="subscript"/>
        </w:rPr>
        <w:t>LA</w:t>
      </w:r>
      <w:r w:rsidR="000E7D9F" w:rsidRPr="002C5AAB">
        <w:rPr>
          <w:rFonts w:ascii="Times New Roman" w:hAnsi="Times New Roman" w:cs="Times New Roman"/>
          <w:sz w:val="24"/>
          <w:szCs w:val="24"/>
        </w:rPr>
        <w:t xml:space="preserve">=1.04, </w:t>
      </w:r>
      <w:r w:rsidR="008847E2" w:rsidRPr="002C5AAB">
        <w:rPr>
          <w:rFonts w:ascii="Times New Roman" w:hAnsi="Times New Roman" w:cs="Times New Roman"/>
          <w:sz w:val="24"/>
          <w:szCs w:val="24"/>
        </w:rPr>
        <w:t>95%CI=</w:t>
      </w:r>
      <w:r w:rsidR="000463DE" w:rsidRPr="002C5AAB">
        <w:rPr>
          <w:rFonts w:ascii="Times New Roman" w:hAnsi="Times New Roman" w:cs="Times New Roman"/>
          <w:sz w:val="24"/>
          <w:szCs w:val="24"/>
        </w:rPr>
        <w:t>1.01,1.07</w:t>
      </w:r>
      <w:r w:rsidR="000E7D9F" w:rsidRPr="002C5AAB">
        <w:rPr>
          <w:rFonts w:ascii="Times New Roman" w:hAnsi="Times New Roman" w:cs="Times New Roman"/>
          <w:sz w:val="24"/>
          <w:szCs w:val="24"/>
        </w:rPr>
        <w:t xml:space="preserve">). For </w:t>
      </w:r>
      <w:r w:rsidR="00931DFE" w:rsidRPr="002C5AAB">
        <w:rPr>
          <w:rFonts w:ascii="Times New Roman" w:hAnsi="Times New Roman" w:cs="Times New Roman"/>
          <w:sz w:val="24"/>
          <w:szCs w:val="24"/>
        </w:rPr>
        <w:t>long-chain PUFAs (</w:t>
      </w:r>
      <w:r w:rsidR="000B3499" w:rsidRPr="002C5AAB">
        <w:rPr>
          <w:rFonts w:ascii="Times New Roman" w:hAnsi="Times New Roman" w:cs="Times New Roman"/>
          <w:sz w:val="24"/>
          <w:szCs w:val="24"/>
        </w:rPr>
        <w:t xml:space="preserve">i.e., </w:t>
      </w:r>
      <w:r w:rsidR="00931DFE" w:rsidRPr="002C5AAB">
        <w:rPr>
          <w:rFonts w:ascii="Times New Roman" w:hAnsi="Times New Roman" w:cs="Times New Roman"/>
          <w:sz w:val="24"/>
          <w:szCs w:val="24"/>
        </w:rPr>
        <w:t>arachidonic, eicosapentaenoic, and docosapentaenoic acids)</w:t>
      </w:r>
      <w:r w:rsidR="000B3499" w:rsidRPr="002C5AAB">
        <w:rPr>
          <w:rFonts w:ascii="Times New Roman" w:hAnsi="Times New Roman" w:cs="Times New Roman"/>
          <w:sz w:val="24"/>
          <w:szCs w:val="24"/>
        </w:rPr>
        <w:t>,</w:t>
      </w:r>
      <w:r w:rsidR="000E7D9F" w:rsidRPr="002C5AAB">
        <w:rPr>
          <w:rFonts w:ascii="Times New Roman" w:hAnsi="Times New Roman" w:cs="Times New Roman"/>
          <w:sz w:val="24"/>
          <w:szCs w:val="24"/>
        </w:rPr>
        <w:t xml:space="preserve"> increased risk</w:t>
      </w:r>
      <w:r w:rsidR="00931DFE" w:rsidRPr="002C5AAB">
        <w:rPr>
          <w:rFonts w:ascii="Times New Roman" w:hAnsi="Times New Roman" w:cs="Times New Roman"/>
          <w:sz w:val="24"/>
          <w:szCs w:val="24"/>
        </w:rPr>
        <w:t>s</w:t>
      </w:r>
      <w:r w:rsidR="000E7D9F" w:rsidRPr="002C5AAB">
        <w:rPr>
          <w:rFonts w:ascii="Times New Roman" w:hAnsi="Times New Roman" w:cs="Times New Roman"/>
          <w:sz w:val="24"/>
          <w:szCs w:val="24"/>
        </w:rPr>
        <w:t xml:space="preserve"> were observed among men &lt;62 years </w:t>
      </w:r>
      <w:r w:rsidR="00931DFE" w:rsidRPr="002C5AAB">
        <w:rPr>
          <w:rFonts w:ascii="Times New Roman" w:hAnsi="Times New Roman" w:cs="Times New Roman"/>
          <w:sz w:val="24"/>
          <w:szCs w:val="24"/>
        </w:rPr>
        <w:t>(</w:t>
      </w:r>
      <w:r w:rsidR="000B3499" w:rsidRPr="002C5AAB">
        <w:rPr>
          <w:rFonts w:ascii="Times New Roman" w:hAnsi="Times New Roman" w:cs="Times New Roman"/>
          <w:sz w:val="24"/>
          <w:szCs w:val="24"/>
        </w:rPr>
        <w:t>OR</w:t>
      </w:r>
      <w:r w:rsidR="000B3499" w:rsidRPr="002C5AAB">
        <w:rPr>
          <w:rFonts w:ascii="Times New Roman" w:hAnsi="Times New Roman" w:cs="Times New Roman"/>
          <w:sz w:val="24"/>
          <w:szCs w:val="24"/>
          <w:vertAlign w:val="subscript"/>
        </w:rPr>
        <w:t>AA</w:t>
      </w:r>
      <w:r w:rsidR="000B3499" w:rsidRPr="002C5AAB">
        <w:rPr>
          <w:rFonts w:ascii="Times New Roman" w:hAnsi="Times New Roman" w:cs="Times New Roman"/>
          <w:sz w:val="24"/>
          <w:szCs w:val="24"/>
        </w:rPr>
        <w:t>=1.05, 95%CI=1.02,1.08; OR</w:t>
      </w:r>
      <w:r w:rsidR="000B3499" w:rsidRPr="002C5AAB">
        <w:rPr>
          <w:rFonts w:ascii="Times New Roman" w:hAnsi="Times New Roman" w:cs="Times New Roman"/>
          <w:sz w:val="24"/>
          <w:szCs w:val="24"/>
          <w:vertAlign w:val="subscript"/>
        </w:rPr>
        <w:t>EPA</w:t>
      </w:r>
      <w:r w:rsidR="000B3499" w:rsidRPr="002C5AAB">
        <w:rPr>
          <w:rFonts w:ascii="Times New Roman" w:hAnsi="Times New Roman" w:cs="Times New Roman"/>
          <w:sz w:val="24"/>
          <w:szCs w:val="24"/>
        </w:rPr>
        <w:t>=1.04, 95%CI=1.01,1.06; OR</w:t>
      </w:r>
      <w:r w:rsidR="000B3499" w:rsidRPr="002C5AAB">
        <w:rPr>
          <w:rFonts w:ascii="Times New Roman" w:hAnsi="Times New Roman" w:cs="Times New Roman"/>
          <w:sz w:val="24"/>
          <w:szCs w:val="24"/>
          <w:vertAlign w:val="subscript"/>
        </w:rPr>
        <w:t>DPA</w:t>
      </w:r>
      <w:r w:rsidR="000B3499" w:rsidRPr="002C5AAB">
        <w:rPr>
          <w:rFonts w:ascii="Times New Roman" w:hAnsi="Times New Roman" w:cs="Times New Roman"/>
          <w:sz w:val="24"/>
          <w:szCs w:val="24"/>
        </w:rPr>
        <w:t>=1.05, 95%CI=1.02,1.08)</w:t>
      </w:r>
      <w:r w:rsidR="00A6772C" w:rsidRPr="002C5AAB">
        <w:rPr>
          <w:rFonts w:ascii="Times New Roman" w:hAnsi="Times New Roman" w:cs="Times New Roman"/>
          <w:sz w:val="24"/>
          <w:szCs w:val="24"/>
        </w:rPr>
        <w:t xml:space="preserve">. </w:t>
      </w:r>
    </w:p>
    <w:p w:rsidR="00631917" w:rsidRPr="002C5AAB" w:rsidRDefault="007C4E97" w:rsidP="00B6186F">
      <w:pPr>
        <w:widowControl w:val="0"/>
        <w:spacing w:line="480" w:lineRule="auto"/>
        <w:rPr>
          <w:rFonts w:ascii="Times New Roman" w:hAnsi="Times New Roman" w:cs="Times New Roman"/>
          <w:sz w:val="24"/>
          <w:szCs w:val="24"/>
        </w:rPr>
      </w:pPr>
      <w:r w:rsidRPr="002C5AAB">
        <w:rPr>
          <w:rFonts w:ascii="Times New Roman" w:hAnsi="Times New Roman" w:cs="Times New Roman"/>
          <w:b/>
          <w:sz w:val="24"/>
          <w:szCs w:val="24"/>
        </w:rPr>
        <w:t>Conclusion</w:t>
      </w:r>
      <w:r w:rsidRPr="002C5AAB">
        <w:rPr>
          <w:rFonts w:ascii="Times New Roman" w:hAnsi="Times New Roman" w:cs="Times New Roman"/>
          <w:sz w:val="24"/>
          <w:szCs w:val="24"/>
        </w:rPr>
        <w:t>:</w:t>
      </w:r>
      <w:r w:rsidR="000C524B" w:rsidRPr="002C5AAB">
        <w:rPr>
          <w:rFonts w:ascii="Times New Roman" w:hAnsi="Times New Roman" w:cs="Times New Roman"/>
          <w:sz w:val="24"/>
          <w:szCs w:val="24"/>
        </w:rPr>
        <w:t xml:space="preserve"> </w:t>
      </w:r>
      <w:r w:rsidR="00460EED" w:rsidRPr="002C5AAB">
        <w:rPr>
          <w:rFonts w:ascii="Times New Roman" w:hAnsi="Times New Roman" w:cs="Times New Roman"/>
          <w:sz w:val="24"/>
          <w:szCs w:val="24"/>
        </w:rPr>
        <w:t xml:space="preserve">Results from this study suggest that </w:t>
      </w:r>
      <w:r w:rsidR="00692121" w:rsidRPr="002C5AAB">
        <w:rPr>
          <w:rFonts w:ascii="Times New Roman" w:hAnsi="Times New Roman" w:cs="Times New Roman"/>
          <w:sz w:val="24"/>
          <w:szCs w:val="24"/>
        </w:rPr>
        <w:t xml:space="preserve">circulating ω-3 and ω-6 PUFAs may </w:t>
      </w:r>
      <w:r w:rsidR="00460EED" w:rsidRPr="002C5AAB">
        <w:rPr>
          <w:rFonts w:ascii="Times New Roman" w:hAnsi="Times New Roman" w:cs="Times New Roman"/>
          <w:sz w:val="24"/>
          <w:szCs w:val="24"/>
        </w:rPr>
        <w:t xml:space="preserve">play a different role in the etiology of early- and late-onset prostate cancer. </w:t>
      </w:r>
    </w:p>
    <w:p w:rsidR="0066626C" w:rsidRPr="002C5AAB" w:rsidRDefault="0066626C" w:rsidP="00AE60B2">
      <w:pPr>
        <w:widowControl w:val="0"/>
        <w:spacing w:line="480" w:lineRule="auto"/>
        <w:rPr>
          <w:rFonts w:ascii="Times New Roman" w:hAnsi="Times New Roman" w:cs="Times New Roman"/>
          <w:sz w:val="24"/>
          <w:szCs w:val="24"/>
        </w:rPr>
      </w:pPr>
      <w:r w:rsidRPr="002C5AAB">
        <w:rPr>
          <w:rFonts w:ascii="Times New Roman" w:hAnsi="Times New Roman" w:cs="Times New Roman"/>
          <w:b/>
          <w:sz w:val="24"/>
          <w:szCs w:val="24"/>
        </w:rPr>
        <w:t xml:space="preserve">Keywords: </w:t>
      </w:r>
      <w:r w:rsidRPr="002C5AAB">
        <w:rPr>
          <w:rFonts w:ascii="Times New Roman" w:hAnsi="Times New Roman" w:cs="Times New Roman"/>
          <w:sz w:val="24"/>
          <w:szCs w:val="24"/>
        </w:rPr>
        <w:t>Polyunsaturated fatty acids, prostate cancer, Mendelian randomization, polygenic risk score, linoleic acid, arachidonic acid, alpha-linolenic acid, eicosapentaenoic acid, docosapentaenoic acid, docosahexaenoic acid</w:t>
      </w:r>
    </w:p>
    <w:p w:rsidR="00AE60B2" w:rsidRPr="002C5AAB" w:rsidRDefault="00AE60B2" w:rsidP="00AE60B2">
      <w:pPr>
        <w:widowControl w:val="0"/>
        <w:spacing w:line="480" w:lineRule="auto"/>
        <w:rPr>
          <w:rFonts w:ascii="Times New Roman" w:hAnsi="Times New Roman" w:cs="Times New Roman"/>
          <w:sz w:val="24"/>
          <w:szCs w:val="24"/>
        </w:rPr>
      </w:pPr>
      <w:r w:rsidRPr="002C5AAB">
        <w:rPr>
          <w:rFonts w:ascii="Times New Roman" w:hAnsi="Times New Roman" w:cs="Times New Roman"/>
          <w:b/>
          <w:sz w:val="24"/>
          <w:szCs w:val="24"/>
        </w:rPr>
        <w:lastRenderedPageBreak/>
        <w:t>MANUSCRIPT word count</w:t>
      </w:r>
      <w:r w:rsidRPr="002C5AAB">
        <w:rPr>
          <w:rFonts w:ascii="Times New Roman" w:hAnsi="Times New Roman" w:cs="Times New Roman"/>
          <w:sz w:val="24"/>
          <w:szCs w:val="24"/>
        </w:rPr>
        <w:t xml:space="preserve"> (Intro, Methods, Results, Discussion)</w:t>
      </w:r>
      <w:r w:rsidR="00B13217" w:rsidRPr="002C5AAB">
        <w:rPr>
          <w:rFonts w:ascii="Times New Roman" w:hAnsi="Times New Roman" w:cs="Times New Roman"/>
          <w:sz w:val="24"/>
          <w:szCs w:val="24"/>
        </w:rPr>
        <w:t xml:space="preserve"> </w:t>
      </w:r>
      <w:r w:rsidRPr="002C5AAB">
        <w:rPr>
          <w:rFonts w:ascii="Times New Roman" w:hAnsi="Times New Roman" w:cs="Times New Roman"/>
          <w:sz w:val="24"/>
          <w:szCs w:val="24"/>
        </w:rPr>
        <w:t xml:space="preserve">= </w:t>
      </w:r>
      <w:r w:rsidR="00E802B7" w:rsidRPr="002C5AAB">
        <w:rPr>
          <w:rFonts w:ascii="Times New Roman" w:hAnsi="Times New Roman" w:cs="Times New Roman"/>
          <w:sz w:val="24"/>
          <w:szCs w:val="24"/>
        </w:rPr>
        <w:t>3,</w:t>
      </w:r>
      <w:r w:rsidR="00111E62" w:rsidRPr="002C5AAB">
        <w:rPr>
          <w:rFonts w:ascii="Times New Roman" w:hAnsi="Times New Roman" w:cs="Times New Roman"/>
          <w:sz w:val="24"/>
          <w:szCs w:val="24"/>
        </w:rPr>
        <w:t>715</w:t>
      </w:r>
      <w:r w:rsidRPr="002C5AAB">
        <w:rPr>
          <w:rFonts w:ascii="Times New Roman" w:hAnsi="Times New Roman" w:cs="Times New Roman"/>
          <w:sz w:val="24"/>
          <w:szCs w:val="24"/>
        </w:rPr>
        <w:t>/5,000</w:t>
      </w:r>
    </w:p>
    <w:p w:rsidR="00530A57" w:rsidRPr="002C5AAB" w:rsidRDefault="00AE60B2" w:rsidP="00B6186F">
      <w:pPr>
        <w:widowControl w:val="0"/>
        <w:spacing w:line="480" w:lineRule="auto"/>
        <w:rPr>
          <w:rFonts w:ascii="Times New Roman" w:hAnsi="Times New Roman" w:cs="Times New Roman"/>
          <w:b/>
          <w:sz w:val="24"/>
          <w:szCs w:val="24"/>
        </w:rPr>
        <w:sectPr w:rsidR="00530A57" w:rsidRPr="002C5AAB" w:rsidSect="002A07C6">
          <w:pgSz w:w="12240" w:h="15840"/>
          <w:pgMar w:top="1440" w:right="1440" w:bottom="1440" w:left="1440" w:header="720" w:footer="720" w:gutter="0"/>
          <w:cols w:space="720"/>
          <w:docGrid w:linePitch="360"/>
        </w:sectPr>
      </w:pPr>
      <w:r w:rsidRPr="002C5AAB">
        <w:rPr>
          <w:rFonts w:ascii="Times New Roman" w:hAnsi="Times New Roman" w:cs="Times New Roman"/>
          <w:b/>
          <w:sz w:val="24"/>
          <w:szCs w:val="24"/>
        </w:rPr>
        <w:t>Number of References</w:t>
      </w:r>
      <w:r w:rsidRPr="002C5AAB">
        <w:rPr>
          <w:rFonts w:ascii="Times New Roman" w:hAnsi="Times New Roman" w:cs="Times New Roman"/>
          <w:sz w:val="24"/>
          <w:szCs w:val="24"/>
        </w:rPr>
        <w:t xml:space="preserve">= </w:t>
      </w:r>
      <w:r w:rsidR="004F175D" w:rsidRPr="002C5AAB">
        <w:rPr>
          <w:rFonts w:ascii="Times New Roman" w:hAnsi="Times New Roman" w:cs="Times New Roman"/>
          <w:sz w:val="24"/>
          <w:szCs w:val="24"/>
        </w:rPr>
        <w:t>25</w:t>
      </w:r>
    </w:p>
    <w:p w:rsidR="00365648" w:rsidRPr="002C5AAB" w:rsidRDefault="00365648" w:rsidP="008F3300">
      <w:pPr>
        <w:widowControl w:val="0"/>
        <w:spacing w:line="480" w:lineRule="auto"/>
        <w:rPr>
          <w:rFonts w:ascii="Times New Roman" w:hAnsi="Times New Roman" w:cs="Times New Roman"/>
          <w:b/>
          <w:caps/>
          <w:sz w:val="24"/>
          <w:szCs w:val="24"/>
        </w:rPr>
      </w:pPr>
      <w:r w:rsidRPr="002C5AAB">
        <w:rPr>
          <w:rFonts w:ascii="Times New Roman" w:hAnsi="Times New Roman" w:cs="Times New Roman"/>
          <w:b/>
          <w:caps/>
          <w:sz w:val="24"/>
          <w:szCs w:val="24"/>
        </w:rPr>
        <w:lastRenderedPageBreak/>
        <w:t>Introduction</w:t>
      </w:r>
    </w:p>
    <w:p w:rsidR="00B70907" w:rsidRPr="002C5AAB" w:rsidRDefault="00364F8D"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ab/>
        <w:t xml:space="preserve">Prostate cancer </w:t>
      </w:r>
      <w:r w:rsidR="001D29DA" w:rsidRPr="002C5AAB">
        <w:rPr>
          <w:rFonts w:ascii="Times New Roman" w:hAnsi="Times New Roman" w:cs="Times New Roman"/>
          <w:sz w:val="24"/>
          <w:szCs w:val="24"/>
        </w:rPr>
        <w:t>is</w:t>
      </w:r>
      <w:r w:rsidRPr="002C5AAB">
        <w:rPr>
          <w:rFonts w:ascii="Times New Roman" w:hAnsi="Times New Roman" w:cs="Times New Roman"/>
          <w:sz w:val="24"/>
          <w:szCs w:val="24"/>
        </w:rPr>
        <w:t xml:space="preserve"> the </w:t>
      </w:r>
      <w:r w:rsidR="00E80EAA" w:rsidRPr="002C5AAB">
        <w:rPr>
          <w:rFonts w:ascii="Times New Roman" w:hAnsi="Times New Roman" w:cs="Times New Roman"/>
          <w:sz w:val="24"/>
          <w:szCs w:val="24"/>
        </w:rPr>
        <w:t>most common</w:t>
      </w:r>
      <w:r w:rsidR="008B550A" w:rsidRPr="002C5AAB">
        <w:rPr>
          <w:rFonts w:ascii="Times New Roman" w:hAnsi="Times New Roman" w:cs="Times New Roman"/>
          <w:sz w:val="24"/>
          <w:szCs w:val="24"/>
        </w:rPr>
        <w:t xml:space="preserve"> cancer among Caucasian men </w:t>
      </w:r>
      <w:r w:rsidR="0018106E" w:rsidRPr="002C5AAB">
        <w:rPr>
          <w:rFonts w:ascii="Times New Roman" w:hAnsi="Times New Roman" w:cs="Times New Roman"/>
          <w:sz w:val="24"/>
          <w:szCs w:val="24"/>
        </w:rPr>
        <w:t>worldwide</w:t>
      </w:r>
      <w:r w:rsidR="005765D0" w:rsidRPr="002C5AAB">
        <w:rPr>
          <w:rFonts w:ascii="Times New Roman" w:hAnsi="Times New Roman" w:cs="Times New Roman"/>
          <w:sz w:val="24"/>
          <w:szCs w:val="24"/>
        </w:rPr>
        <w:t xml:space="preserve"> </w:t>
      </w:r>
      <w:r w:rsidR="005765D0"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{"citationID":"1dff8s4ias","properties":{"formattedCitation":"{\\rtf (Torre \\i et al\\i0{}, 2015)}","plainCitation":"(Torre et al, 2015)"},"citationItems":[{"id":788,"uris":["http://zotero.org/users/local/mjZVZzGp/items/SBC4AVVT"],"uri":["http://zotero.org/users/local/mjZVZzGp/items/SBC4AVVT"],"itemData":{"id":788,"type":"article-journal","title":"Global cancer statistics, 2012","container-title":"CA: a cancer journal for clinicians","page":"87-108","volume":"65","issue":"2","source":"PubMed","abstract":"Cancer constitutes an enormous burden on society in more and less economically developed countries alike. The occurrence of cancer is increasing because of the growth and aging of the population, as well as an increasing prevalence of established risk factors such as smoking, overweight, physical inactivity, and changing reproductive patterns associated with urbanization and economic development. Based on GLOBOCAN estimates, about 14.1 million new cancer cases and 8.2 million deaths occurred in 2012 worldwide. Over the years, the burden has shifted to less developed countries, which currently account for about 57% of cases and 65% of cancer deaths worldwide. Lung cancer is the leading cause of cancer death among males in both more and less developed countries, and has surpassed breast cancer as the leading cause of cancer death among females in more developed countries; breast cancer remains the leading cause of cancer death among females in less developed countries. Other leading causes of cancer death in more developed countries include colorectal cancer among males and females and prostate cancer among males. In less developed countries, liver and stomach cancer among males and cervical cancer among females are also leading causes of cancer death. Although incidence rates for all cancers combined are nearly twice as high in more developed than in less developed countries in both males and females, mortality rates are only 8% to 15% higher in more developed countries. This disparity reflects regional differences in the mix of cancers, which is affected by risk factors and detection practices, and/or the availability of treatment. Risk factors associated with the leading causes of cancer death include tobacco use (lung, colorectal, stomach, and liver cancer), overweight/obesity and physical inactivity (breast and colorectal cancer), and infection (liver, stomach, and cervical cancer). A substantial portion of cancer cases and deaths could be prevented by broadly applying effective prevention measures, such as tobacco control, vaccination, and the use of early detection tests.","DOI":"10.3322/caac.21262","ISSN":"1542-4863","note":"PMID: 25651787","journalAbbreviation":"CA Cancer J Clin","language":"eng","author":[{"family":"Torre","given":"Lindsey A."},{"family":"Bray","given":"Freddie"},{"family":"Siegel","given":"Rebecca L."},{"family":"Ferlay","given":"Jacques"},{"family":"Lortet-Tieulent","given":"Joannie"},{"family":"Jemal","given":"Ahmedin"}],"issued":{"date-parts":[["2015",3]]},"PMID":"25651787"}}],"schema":"https://github.com/citation-style-language/schema/raw/master/csl-citation.json"} </w:instrText>
      </w:r>
      <w:r w:rsidR="005765D0"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(Torre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2015)</w:t>
      </w:r>
      <w:r w:rsidR="005765D0" w:rsidRPr="002C5AAB">
        <w:rPr>
          <w:rFonts w:ascii="Times New Roman" w:hAnsi="Times New Roman" w:cs="Times New Roman"/>
          <w:sz w:val="24"/>
          <w:szCs w:val="24"/>
        </w:rPr>
        <w:fldChar w:fldCharType="end"/>
      </w:r>
      <w:r w:rsidR="00A539E3" w:rsidRPr="002C5AAB">
        <w:rPr>
          <w:rFonts w:ascii="Times New Roman" w:hAnsi="Times New Roman" w:cs="Times New Roman"/>
          <w:sz w:val="24"/>
          <w:szCs w:val="24"/>
        </w:rPr>
        <w:t xml:space="preserve">. </w:t>
      </w:r>
      <w:r w:rsidR="00EF6EB0" w:rsidRPr="002C5AAB">
        <w:rPr>
          <w:rFonts w:ascii="Times New Roman" w:hAnsi="Times New Roman" w:cs="Times New Roman"/>
          <w:sz w:val="24"/>
          <w:szCs w:val="24"/>
        </w:rPr>
        <w:t xml:space="preserve"> </w:t>
      </w:r>
      <w:r w:rsidR="00644EE0" w:rsidRPr="002C5AAB">
        <w:rPr>
          <w:rFonts w:ascii="Times New Roman" w:hAnsi="Times New Roman" w:cs="Times New Roman"/>
          <w:sz w:val="24"/>
          <w:szCs w:val="24"/>
        </w:rPr>
        <w:t>I</w:t>
      </w:r>
      <w:r w:rsidR="0092713C" w:rsidRPr="002C5AAB">
        <w:rPr>
          <w:rFonts w:ascii="Times New Roman" w:hAnsi="Times New Roman" w:cs="Times New Roman"/>
          <w:sz w:val="24"/>
          <w:szCs w:val="24"/>
        </w:rPr>
        <w:t>dentifying</w:t>
      </w:r>
      <w:r w:rsidR="00EF6EB0" w:rsidRPr="002C5AAB">
        <w:rPr>
          <w:rFonts w:ascii="Times New Roman" w:hAnsi="Times New Roman" w:cs="Times New Roman"/>
          <w:sz w:val="24"/>
          <w:szCs w:val="24"/>
        </w:rPr>
        <w:t xml:space="preserve"> modifiable prostate cancer risk </w:t>
      </w:r>
      <w:r w:rsidR="00595D5A" w:rsidRPr="002C5AAB">
        <w:rPr>
          <w:rFonts w:ascii="Times New Roman" w:hAnsi="Times New Roman" w:cs="Times New Roman"/>
          <w:sz w:val="24"/>
          <w:szCs w:val="24"/>
        </w:rPr>
        <w:t>factors</w:t>
      </w:r>
      <w:r w:rsidR="0092713C" w:rsidRPr="002C5AAB">
        <w:rPr>
          <w:rFonts w:ascii="Times New Roman" w:hAnsi="Times New Roman" w:cs="Times New Roman"/>
          <w:sz w:val="24"/>
          <w:szCs w:val="24"/>
        </w:rPr>
        <w:t xml:space="preserve"> could help to alleviate the burden of prostate cancer</w:t>
      </w:r>
      <w:r w:rsidR="00EF6EB0" w:rsidRPr="002C5AAB">
        <w:rPr>
          <w:rFonts w:ascii="Times New Roman" w:hAnsi="Times New Roman" w:cs="Times New Roman"/>
          <w:sz w:val="24"/>
          <w:szCs w:val="24"/>
        </w:rPr>
        <w:t xml:space="preserve">.  </w:t>
      </w:r>
      <w:r w:rsidR="00A539E3" w:rsidRPr="002C5AAB">
        <w:rPr>
          <w:rFonts w:ascii="Times New Roman" w:hAnsi="Times New Roman" w:cs="Times New Roman"/>
          <w:sz w:val="24"/>
          <w:szCs w:val="24"/>
        </w:rPr>
        <w:t xml:space="preserve">However, little is known about </w:t>
      </w:r>
      <w:r w:rsidR="00644EE0" w:rsidRPr="002C5AAB">
        <w:rPr>
          <w:rFonts w:ascii="Times New Roman" w:hAnsi="Times New Roman" w:cs="Times New Roman"/>
          <w:sz w:val="24"/>
          <w:szCs w:val="24"/>
        </w:rPr>
        <w:t xml:space="preserve">modifiable factors </w:t>
      </w:r>
      <w:r w:rsidR="005F422B" w:rsidRPr="002C5AAB">
        <w:rPr>
          <w:rFonts w:ascii="Times New Roman" w:hAnsi="Times New Roman" w:cs="Times New Roman"/>
          <w:sz w:val="24"/>
          <w:szCs w:val="24"/>
        </w:rPr>
        <w:t xml:space="preserve">for </w:t>
      </w:r>
      <w:r w:rsidR="00A539E3" w:rsidRPr="002C5AAB">
        <w:rPr>
          <w:rFonts w:ascii="Times New Roman" w:hAnsi="Times New Roman" w:cs="Times New Roman"/>
          <w:sz w:val="24"/>
          <w:szCs w:val="24"/>
        </w:rPr>
        <w:t xml:space="preserve">this common </w:t>
      </w:r>
      <w:r w:rsidR="005F422B" w:rsidRPr="002C5AAB">
        <w:rPr>
          <w:rFonts w:ascii="Times New Roman" w:hAnsi="Times New Roman" w:cs="Times New Roman"/>
          <w:sz w:val="24"/>
          <w:szCs w:val="24"/>
        </w:rPr>
        <w:t>cancer</w:t>
      </w:r>
      <w:r w:rsidR="00A539E3" w:rsidRPr="002C5AAB">
        <w:rPr>
          <w:rFonts w:ascii="Times New Roman" w:hAnsi="Times New Roman" w:cs="Times New Roman"/>
          <w:sz w:val="24"/>
          <w:szCs w:val="24"/>
        </w:rPr>
        <w:t xml:space="preserve">. </w:t>
      </w:r>
    </w:p>
    <w:p w:rsidR="004E4BC9" w:rsidRPr="002C5AAB" w:rsidRDefault="00B70907"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ab/>
        <w:t xml:space="preserve">Several </w:t>
      </w:r>
      <w:r w:rsidR="005D733C" w:rsidRPr="002C5AAB">
        <w:rPr>
          <w:rFonts w:ascii="Times New Roman" w:hAnsi="Times New Roman" w:cs="Times New Roman"/>
          <w:sz w:val="24"/>
          <w:szCs w:val="24"/>
        </w:rPr>
        <w:t xml:space="preserve">previous </w:t>
      </w:r>
      <w:r w:rsidRPr="002C5AAB">
        <w:rPr>
          <w:rFonts w:ascii="Times New Roman" w:hAnsi="Times New Roman" w:cs="Times New Roman"/>
          <w:sz w:val="24"/>
          <w:szCs w:val="24"/>
        </w:rPr>
        <w:t>epidemiologic studies</w:t>
      </w:r>
      <w:r w:rsidR="000B7024" w:rsidRPr="002C5AAB">
        <w:rPr>
          <w:rFonts w:ascii="Times New Roman" w:hAnsi="Times New Roman" w:cs="Times New Roman"/>
          <w:sz w:val="24"/>
          <w:szCs w:val="24"/>
        </w:rPr>
        <w:t xml:space="preserve"> have </w:t>
      </w:r>
      <w:r w:rsidRPr="002C5AAB">
        <w:rPr>
          <w:rFonts w:ascii="Times New Roman" w:hAnsi="Times New Roman" w:cs="Times New Roman"/>
          <w:sz w:val="24"/>
          <w:szCs w:val="24"/>
        </w:rPr>
        <w:t>examined the relation between</w:t>
      </w:r>
      <w:r w:rsidR="00FE487A" w:rsidRPr="002C5AAB">
        <w:rPr>
          <w:rFonts w:ascii="Times New Roman" w:hAnsi="Times New Roman" w:cs="Times New Roman"/>
          <w:sz w:val="24"/>
          <w:szCs w:val="24"/>
        </w:rPr>
        <w:t xml:space="preserve"> polyunsaturated fatty acids (PUFAs) and prostate cancer risk</w:t>
      </w:r>
      <w:r w:rsidR="006E2D74" w:rsidRPr="002C5AAB">
        <w:rPr>
          <w:rFonts w:ascii="Times New Roman" w:hAnsi="Times New Roman" w:cs="Times New Roman"/>
          <w:sz w:val="24"/>
          <w:szCs w:val="24"/>
        </w:rPr>
        <w:t xml:space="preserve"> </w:t>
      </w:r>
      <w:r w:rsidR="006E2D74"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{"citationID":"1snhigdbq1","properties":{"formattedCitation":"{\\rtf (Zock &amp; Katan, 1998; Carayol \\i et al\\i0{}, 2010; Sakai \\i et al\\i0{}, 2012; Alexander \\i et al\\i0{}, 2015)}","plainCitation":"(Zock &amp; Katan, 1998; Carayol et al, 2010; Sakai et al, 2012; Alexander et al, 2015)"},"citationItems":[{"id":122,"uris":["http://zotero.org/users/local/mjZVZzGp/items/9TMAZJ98"],"uri":["http://zotero.org/users/local/mjZVZzGp/items/9TMAZJ98"],"itemData":{"id":122,"type":"article-journal","title":"Meta-Analysis of Long-Chain Omega-3 Polyunsaturated Fatty Acids (LCω-3PUFA) and Prostate Cancer","container-title":"Nutrition and Cancer","page":"543-554","volume":"67","issue":"4","source":"PubMed","abstract":"We conducted a systematic review and meta-analysis to estimate the potential association between LCω-3PUFAs and prostate cancer (PC). A comprehensive literature search was performed through 2013 to identify prospective studies that examined dietary intakes of long-chain omega-3 polyunsaturated fatty acids (LCω-3PUFA) or blood biomarkers of LCω-3PUFA status and risk of PC. Random-effects meta-analyses were conducted to generate summary relative risk estimates (SRREs) for LCω-3PUFAs and total PC, and by stage and grade. Subgroup analyses were also conducted for specific fatty acids and other study characteristics. Twelve self-reported dietary intake and 9 biomarker studies from independent study populations were included in the analysis, with 446,243 and 14,897 total participants, respectively. No association between LCω-3PUFAs and total PC was observed (SRRE = 1.00, 95% CI: 0.93-1.09) for the dietary intake studies (high vs. low LCω-3PUFAs category comparison) or for the biomarker studies (SRRE of 1.07, 95% CI: 0.94-1.20). In general, most summary associations for the dietary intake studies were in the inverse direction, whereas the majority of summary associations for the biomarker studies were in the positive direction, but all were weak in magnitude. The results from this meta-analysis do not support an association between LCω-3PUFAs and PC.","DOI":"10.1080/01635581.2015.1015745","ISSN":"1532-7914","note":"PMID: 25826711\nPMCID: PMC4440629","journalAbbreviation":"Nutr Cancer","language":"eng","author":[{"family":"Alexander","given":"Dominik D."},{"family":"Bassett","given":"Julie K."},{"family":"Weed","given":"Douglas L."},{"family":"Barrett","given":"Erin Cernkovich"},{"family":"Watson","given":"Heather"},{"family":"Harris","given":"William"}],"issued":{"date-parts":[["2015"]]},"PMID":"25826711","PMCID":"PMC4440629"}},{"id":241,"uris":["http://zotero.org/users/local/mjZVZzGp/items/GBKUUHKC"],"uri":["http://zotero.org/users/local/mjZVZzGp/items/GBKUUHKC"],"itemData":{"id":241,"type":"article-journal","title":"Prospective studies of dietary alpha-linolenic acid intake and prostate cancer risk: a meta-analysis","container-title":"Cancer causes &amp; control: CCC","page":"347-355","volume":"21","issue":"3","source":"PubMed","abstract":"Individual-based studies that investigated the relation between dietary alpha-linolenic acid (ALA) intake and prostate cancer risk have shown inconsistent results. We carried out a meta-analysis of prospective studies to examine this association. We systematically searched studies published up to December 2008. Log relative risks (RRs) were weighted by the inverse of their variances to obtain a pooled estimate with its 95% confidence interval (CI). We identified five prospective studies that met our inclusion criteria and reported risk estimates by categories of ALA intake. Comparing the highest to the lowest ALA intake category, the pooled RR was 0.97 (95% CI:0.86-1.10) but the association was heterogeneous. Using the reported numbers of cases and non-cases in each category of ALA intake, we found that subjects who consumed more than 1.5 g/day of ALA compared with subjects who consumed less than 1.5 g/day had a significant decreased risk of prostate cancer: RR = 0.95 (95% CI:0.91-0.99). Divergences in results could partly be explained by differences in sample sizes and adjustment but they also highlight limits in dietary ALA assessment in such prospective studies. Our findings support a weak protective association between dietary ALA intake and prostate cancer risk but further research is needed to conclude on this question.","DOI":"10.1007/s10552-009-9465-1","ISSN":"1573-7225","note":"PMID: 19921446","shortTitle":"Prospective studies of dietary alpha-linolenic acid intake and prostate cancer risk","journalAbbreviation":"Cancer Causes Control","language":"eng","author":[{"family":"Carayol","given":"Marion"},{"family":"Grosclaude","given":"Pascale"},{"family":"Delpierre","given":"Cyrille"}],"issued":{"date-parts":[["2010",3]]},"PMID":"19921446"}},{"id":286,"uris":["http://zotero.org/users/local/mjZVZzGp/items/FZ26NM94"],"uri":["http://zotero.org/users/local/mjZVZzGp/items/FZ26NM94"],"itemData":{"id":286,"type":"article-journal","title":"Linoleic acid intake and cancer risk: a review and meta-analysis","container-title":"The American Journal of Clinical Nutrition","page":"142-153","volume":"68","issue":"1","source":"PubMed","abstract":"Replacement of saturated fat by the major dietary polyunsaturated fat linoleic acid reduces blood cholesterol concentrations and the risk of coronary artery disease. However, there is concern that long-term consumption of large amounts of linoleic acid might increase cancer risk. We reviewed the epidemiologic and experimental literature on linoleic acid intake and cancer risk and performed additional meta-analyses of risk estimates from case-control and prospective cohort studies. None of the combined estimates from within-population studies indicated a significantly increased risk of cancer with high compared with low intakes of linoleic acid or polyunsaturated fat. For case-control studies, the combined relative risks were 0.84 (95% CI: 0.71, 1.00) for breast, 0.92 (95% CI: 0.85, 1.08) for colorectal, and 1.27 (95% CI: 0.97, 1.66) for prostate cancer. For prospective cohort studies, combined relative risks were 1.05 (95% CI: 0.83, 1.34) for breast, 0.92 (95% CI: 0.70, 1.22) for colon, and 0.83 (95% CI: 0.56, 1.24) for prostate cancer. Ecologic comparisons of populations showed positive associations between cancer rates and per capita use of animal or saturated fat, but less so with per capita use of vegetable oil or polyunsaturated fat. Controlled studies of coronary artery disease in men did not, except for 1 study, show an increased cancer incidence after consumption of diets with a very high linoleic acid content for several years. Animal experiments indicated that a minimum amount of linoleic acid is required to promote growth of artificially induced tumors in rodents; but above this threshold, linoleic acid did not appear to have a specific tumor-promoting effect. Although current evidence cannot exclude a small increase in risk, it seems unlikely that a high intake of linoleic acid substantially raises the risks of breast, colorectal, or prostate cancer in humans.","ISSN":"0002-9165","note":"PMID: 9665108","shortTitle":"Linoleic acid intake and cancer risk","journalAbbreviation":"Am. J. Clin. Nutr.","language":"eng","author":[{"family":"Zock","given":"P. L."},{"family":"Katan","given":"M. B."}],"issued":{"date-parts":[["1998",7]]},"PMID":"9665108"}},{"id":743,"uris":["http://zotero.org/users/local/mjZVZzGp/items/SJSXIXHZ"],"uri":["http://zotero.org/users/local/mjZVZzGp/items/SJSXIXHZ"],"itemData":{"id":743,"type":"article-journal","title":"Arachidonic acid and cancer risk: a systematic review of observational studies","container-title":"BMC cancer","page":"606-2407-12-606","volume":"12","abstract":"BACKGROUND: An n-6 essential fatty acid, arachidonic acid (ARA) is converted into prostaglandin E2, which is involved in tumour extension. However, it is unclear whether dietary ARA intake leads to cancer in humans. We thus systematically evaluated available observational studies on the relationship between ARA exposure and the risk of colorectal, skin, breast, prostate, lung, and stomach cancers. METHODS: We searched the PubMed database for articles published up to May 17, 2010. 126 potentially relevant articles from the initial search and 49,670 bibliographies were scrutinised to identify eligible publications by using predefined inclusion criteria. A comprehensive literature search yielded 52 eligible articles, and their reporting quality and methodological quality was assessed. Information on the strength of the association between ARA exposure and cancer risk, the dose-response relationship, and methodological limitations was collected and evaluated with respect to consistency and study design. RESULTS: For colorectal, skin, breast, and prostate cancer, 17, 3, 18, and 16 studies, respectively, were identified. We could not obtain eligible reports for lung and stomach cancer. Studies used cohort (n = 4), nested case-control (n = 12), case-control (n = 26), and cross-sectional (n = 12) designs. The number of subjects (n = 15 - 88,795), ARA exposure assessment method (dietary intake or biomarker), cancer diagnosis and patient recruitment procedure (histological diagnosis, cancer registries, or self-reported information) varied among studies. The relationship between ARA exposure and colorectal cancer was inconsistent based on ARA exposure assessment methodology (dietary intake or biomarker). Conversely, there was no strong positive association or dose-response relationship for breast or prostate cancer. There were limited numbers of studies on skin cancer to draw any conclusions from the results. CONCLUSIONS: The available epidemiologic evidence is weak because of the limited number of studies and their methodological limitations, but nonetheless, the results suggest that ARA exposure is not associated with increased breast and prostate cancer risk. Further evidence from well-designed observational studies is required to confirm or refute the association between ARA exposure and risk of cancer.","note":"LR: 20131121; JID: 100967800; 27YG812J1I (Arachidonic Acid); OID: NLM: PMC3574856; 2012/04/17 [received]; 2012/11/27 [accepted]; 2012/12/19 [aheadofprint]; epublish","language":"eng","author":[{"family":"Sakai","given":"M."},{"family":"Kakutani","given":"S."},{"family":"Horikawa","given":"C."},{"family":"Tokuda","given":"H."},{"family":"Kawashima","given":"H."},{"family":"Shibata","given":"H."},{"family":"Okubo","given":"H."},{"family":"Sasaki","given":"S."}],"issued":{"date-parts":[["2012",12,19]]}}}],"schema":"https://github.com/citation-style-language/schema/raw/master/csl-citation.json"} </w:instrText>
      </w:r>
      <w:r w:rsidR="006E2D74"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(Zock &amp; Katan, 1998; Carayol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xml:space="preserve">, 2010; Sakai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xml:space="preserve">, 2012; Alexander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2015)</w:t>
      </w:r>
      <w:r w:rsidR="006E2D74" w:rsidRPr="002C5AAB">
        <w:rPr>
          <w:rFonts w:ascii="Times New Roman" w:hAnsi="Times New Roman" w:cs="Times New Roman"/>
          <w:sz w:val="24"/>
          <w:szCs w:val="24"/>
        </w:rPr>
        <w:fldChar w:fldCharType="end"/>
      </w:r>
      <w:r w:rsidR="000B7024" w:rsidRPr="002C5AAB">
        <w:rPr>
          <w:rFonts w:ascii="Times New Roman" w:hAnsi="Times New Roman" w:cs="Times New Roman"/>
          <w:sz w:val="24"/>
          <w:szCs w:val="24"/>
        </w:rPr>
        <w:t>.</w:t>
      </w:r>
      <w:r w:rsidR="006951A8" w:rsidRPr="002C5AAB">
        <w:rPr>
          <w:rFonts w:ascii="Times New Roman" w:hAnsi="Times New Roman" w:cs="Times New Roman"/>
          <w:sz w:val="24"/>
          <w:szCs w:val="24"/>
        </w:rPr>
        <w:t xml:space="preserve"> </w:t>
      </w:r>
      <w:r w:rsidR="000B7024" w:rsidRPr="002C5AAB">
        <w:rPr>
          <w:rFonts w:ascii="Times New Roman" w:hAnsi="Times New Roman" w:cs="Times New Roman"/>
          <w:sz w:val="24"/>
          <w:szCs w:val="24"/>
        </w:rPr>
        <w:t>G</w:t>
      </w:r>
      <w:r w:rsidR="006951A8" w:rsidRPr="002C5AAB">
        <w:rPr>
          <w:rFonts w:ascii="Times New Roman" w:hAnsi="Times New Roman" w:cs="Times New Roman"/>
          <w:sz w:val="24"/>
          <w:szCs w:val="24"/>
        </w:rPr>
        <w:t xml:space="preserve">iven the </w:t>
      </w:r>
      <w:r w:rsidR="00CA2B11" w:rsidRPr="002C5AAB">
        <w:rPr>
          <w:rFonts w:ascii="Times New Roman" w:hAnsi="Times New Roman" w:cs="Times New Roman"/>
          <w:sz w:val="24"/>
          <w:szCs w:val="24"/>
        </w:rPr>
        <w:t xml:space="preserve">possible </w:t>
      </w:r>
      <w:r w:rsidR="006951A8" w:rsidRPr="002C5AAB">
        <w:rPr>
          <w:rFonts w:ascii="Times New Roman" w:hAnsi="Times New Roman" w:cs="Times New Roman"/>
          <w:sz w:val="24"/>
          <w:szCs w:val="24"/>
        </w:rPr>
        <w:t xml:space="preserve">role that PUFAs </w:t>
      </w:r>
      <w:r w:rsidR="00CA2B11" w:rsidRPr="002C5AAB">
        <w:rPr>
          <w:rFonts w:ascii="Times New Roman" w:hAnsi="Times New Roman" w:cs="Times New Roman"/>
          <w:sz w:val="24"/>
          <w:szCs w:val="24"/>
        </w:rPr>
        <w:t xml:space="preserve">may </w:t>
      </w:r>
      <w:r w:rsidR="006951A8" w:rsidRPr="002C5AAB">
        <w:rPr>
          <w:rFonts w:ascii="Times New Roman" w:hAnsi="Times New Roman" w:cs="Times New Roman"/>
          <w:sz w:val="24"/>
          <w:szCs w:val="24"/>
        </w:rPr>
        <w:t xml:space="preserve">play in prostate carcinogenesis, with </w:t>
      </w:r>
      <w:r w:rsidR="000B7024" w:rsidRPr="002C5AAB">
        <w:rPr>
          <w:rFonts w:ascii="Times New Roman" w:hAnsi="Times New Roman" w:cs="Times New Roman"/>
          <w:sz w:val="24"/>
          <w:szCs w:val="24"/>
        </w:rPr>
        <w:t xml:space="preserve">suggested </w:t>
      </w:r>
      <w:r w:rsidR="006951A8" w:rsidRPr="002C5AAB">
        <w:rPr>
          <w:rFonts w:ascii="Times New Roman" w:hAnsi="Times New Roman" w:cs="Times New Roman"/>
          <w:sz w:val="24"/>
          <w:szCs w:val="24"/>
        </w:rPr>
        <w:t>anti-inflammatory</w:t>
      </w:r>
      <w:r w:rsidR="000B7024" w:rsidRPr="002C5AAB">
        <w:rPr>
          <w:rFonts w:ascii="Times New Roman" w:hAnsi="Times New Roman" w:cs="Times New Roman"/>
          <w:sz w:val="24"/>
          <w:szCs w:val="24"/>
        </w:rPr>
        <w:t xml:space="preserve"> effects for ω-3 PUFAs and inflammatory effects for ω-6 PUFAs</w:t>
      </w:r>
      <w:r w:rsidR="006E2D74" w:rsidRPr="002C5AAB">
        <w:rPr>
          <w:rFonts w:ascii="Times New Roman" w:hAnsi="Times New Roman" w:cs="Times New Roman"/>
          <w:sz w:val="24"/>
          <w:szCs w:val="24"/>
        </w:rPr>
        <w:t xml:space="preserve"> </w:t>
      </w:r>
      <w:r w:rsidR="00173303"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{"citationID":"95g4a3fkl","properties":{"formattedCitation":"{\\rtf (Berquin \\i et al\\i0{}, 2011)}","plainCitation":"(Berquin et al, 2011)"},"citationItems":[{"id":332,"uris":["http://zotero.org/users/local/mjZVZzGp/items/IIGETRJ9"],"uri":["http://zotero.org/users/local/mjZVZzGp/items/IIGETRJ9"],"itemData":{"id":332,"type":"article-journal","title":"Polyunsaturated fatty acid metabolism in prostate cancer","container-title":"Cancer Metastasis Reviews","page":"295-309","volume":"30","issue":"3-4","source":"PubMed","abstract":"Polyunsaturated fatty acids (PUFA) play important roles in the normal physiology and in pathological states including inflammation and cancer. While much is known about the biosynthesis and biological activities of eicosanoids derived from ω6 PUFA, our understanding of the corresponding ω3 series lipid mediators is still rudimentary. The purpose of this review is not to offer a comprehensive summary of the literature on fatty acids in prostate cancer but rather to highlight some of the areas where key questions remain to be addressed. These include substrate preference and polymorphic variants of enzymes involved in the metabolism of PUFA, the relationship between de novo lipid synthesis and dietary lipid metabolism pathways, the contribution of cyclooxygenases and lipoxygenases as well as terminal synthases and prostanoid receptors in prostate cancer, and the potential role of PUFA in angiogenesis and cell surface receptor signaling.","DOI":"10.1007/s10555-011-9299-7","ISSN":"1573-7233","note":"PMID: 22015690\nPMCID: PMC3865857","journalAbbreviation":"Cancer Metastasis Rev.","language":"eng","author":[{"family":"Berquin","given":"Isabelle M."},{"family":"Edwards","given":"Iris J."},{"family":"Kridel","given":"Steven J."},{"family":"Chen","given":"Yong Q."}],"issued":{"date-parts":[["2011",12]]},"PMID":"22015690","PMCID":"PMC3865857"}}],"schema":"https://github.com/citation-style-language/schema/raw/master/csl-citation.json"} </w:instrText>
      </w:r>
      <w:r w:rsidR="00173303"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(Berquin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2011)</w:t>
      </w:r>
      <w:r w:rsidR="00173303" w:rsidRPr="002C5AAB">
        <w:rPr>
          <w:rFonts w:ascii="Times New Roman" w:hAnsi="Times New Roman" w:cs="Times New Roman"/>
          <w:sz w:val="24"/>
          <w:szCs w:val="24"/>
        </w:rPr>
        <w:fldChar w:fldCharType="end"/>
      </w:r>
      <w:r w:rsidR="000B7024" w:rsidRPr="002C5AAB">
        <w:rPr>
          <w:rFonts w:ascii="Times New Roman" w:hAnsi="Times New Roman" w:cs="Times New Roman"/>
          <w:sz w:val="24"/>
          <w:szCs w:val="24"/>
        </w:rPr>
        <w:t xml:space="preserve">, </w:t>
      </w:r>
      <w:r w:rsidR="00CA2B11" w:rsidRPr="002C5AAB">
        <w:rPr>
          <w:rFonts w:ascii="Times New Roman" w:hAnsi="Times New Roman" w:cs="Times New Roman"/>
          <w:sz w:val="24"/>
          <w:szCs w:val="24"/>
        </w:rPr>
        <w:t xml:space="preserve">an </w:t>
      </w:r>
      <w:r w:rsidR="000B7024" w:rsidRPr="002C5AAB">
        <w:rPr>
          <w:rFonts w:ascii="Times New Roman" w:hAnsi="Times New Roman" w:cs="Times New Roman"/>
          <w:sz w:val="24"/>
          <w:szCs w:val="24"/>
        </w:rPr>
        <w:t xml:space="preserve">examination of these nutritional factors </w:t>
      </w:r>
      <w:r w:rsidR="00CA2B11" w:rsidRPr="002C5AAB">
        <w:rPr>
          <w:rFonts w:ascii="Times New Roman" w:hAnsi="Times New Roman" w:cs="Times New Roman"/>
          <w:sz w:val="24"/>
          <w:szCs w:val="24"/>
        </w:rPr>
        <w:t>may be warranted</w:t>
      </w:r>
      <w:r w:rsidR="00FE487A" w:rsidRPr="002C5AAB">
        <w:rPr>
          <w:rFonts w:ascii="Times New Roman" w:hAnsi="Times New Roman" w:cs="Times New Roman"/>
          <w:sz w:val="24"/>
          <w:szCs w:val="24"/>
        </w:rPr>
        <w:t>.</w:t>
      </w:r>
      <w:r w:rsidR="00466774" w:rsidRPr="002C5AAB">
        <w:rPr>
          <w:rFonts w:ascii="Times New Roman" w:hAnsi="Times New Roman" w:cs="Times New Roman"/>
          <w:sz w:val="24"/>
          <w:szCs w:val="24"/>
        </w:rPr>
        <w:t xml:space="preserve"> </w:t>
      </w:r>
      <w:r w:rsidR="001A3164" w:rsidRPr="002C5AAB">
        <w:rPr>
          <w:rFonts w:ascii="Times New Roman" w:hAnsi="Times New Roman" w:cs="Times New Roman"/>
          <w:sz w:val="24"/>
          <w:szCs w:val="24"/>
        </w:rPr>
        <w:t xml:space="preserve">Specifically, metabolism of ω-6 PUFAs </w:t>
      </w:r>
      <w:r w:rsidR="003A2FE2" w:rsidRPr="002C5AAB">
        <w:rPr>
          <w:rFonts w:ascii="Times New Roman" w:hAnsi="Times New Roman" w:cs="Times New Roman"/>
          <w:sz w:val="24"/>
          <w:szCs w:val="24"/>
        </w:rPr>
        <w:t xml:space="preserve">via the cyclooxygenase-2 enzyme </w:t>
      </w:r>
      <w:r w:rsidR="001A3164" w:rsidRPr="002C5AAB">
        <w:rPr>
          <w:rFonts w:ascii="Times New Roman" w:hAnsi="Times New Roman" w:cs="Times New Roman"/>
          <w:sz w:val="24"/>
          <w:szCs w:val="24"/>
        </w:rPr>
        <w:t xml:space="preserve">results in the production of inflammatory mediators including prostaglandin E2 that has been reported to </w:t>
      </w:r>
      <w:r w:rsidR="005C7622" w:rsidRPr="002C5AAB">
        <w:rPr>
          <w:rFonts w:ascii="Times New Roman" w:hAnsi="Times New Roman" w:cs="Times New Roman"/>
          <w:sz w:val="24"/>
          <w:szCs w:val="24"/>
        </w:rPr>
        <w:t>affect</w:t>
      </w:r>
      <w:r w:rsidR="001A3164" w:rsidRPr="002C5AAB">
        <w:rPr>
          <w:rFonts w:ascii="Times New Roman" w:hAnsi="Times New Roman" w:cs="Times New Roman"/>
          <w:sz w:val="24"/>
          <w:szCs w:val="24"/>
        </w:rPr>
        <w:t xml:space="preserve"> prostate carcinogenesis </w:t>
      </w:r>
      <w:r w:rsidR="0091167F" w:rsidRPr="002C5AAB">
        <w:rPr>
          <w:rFonts w:ascii="Times New Roman" w:hAnsi="Times New Roman" w:cs="Times New Roman"/>
          <w:sz w:val="24"/>
          <w:szCs w:val="24"/>
        </w:rPr>
        <w:fldChar w:fldCharType="begin"/>
      </w:r>
      <w:r w:rsidR="0091167F" w:rsidRPr="002C5AAB">
        <w:rPr>
          <w:rFonts w:ascii="Times New Roman" w:hAnsi="Times New Roman" w:cs="Times New Roman"/>
          <w:sz w:val="24"/>
          <w:szCs w:val="24"/>
        </w:rPr>
        <w:instrText xml:space="preserve"> ADDIN ZOTERO_ITEM CSL_CITATION {"citationID":"20ngtdb3t","properties":{"formattedCitation":"{\\rtf (Sobolewski \\i et al\\i0{}, 2010)}","plainCitation":"(Sobolewski et al, 2010)"},"citationItems":[{"id":5185,"uris":["http://zotero.org/users/local/mjZVZzGp/items/ETB4QBFE"],"uri":["http://zotero.org/users/local/mjZVZzGp/items/ETB4QBFE"],"itemData":{"id":5185,"type":"article-journal","title":"The role of cyclooxygenase-2 in cell proliferation and cell death in human malignancies","container-title":"International Journal of Cell Biology","page":"215158","volume":"2010","source":"PubMed","abstract":"It is well admitted that the link between chronic inflammation and cancer involves cytokines and mediators of inflammatory pathways, which act during the different steps of tumorigenesis. The cyclooxygenases (COXs) are a family of enzymes, which catalyze the rate-limiting step of prostaglandin biosynthesis. This family contains three members: ubiquitously expressed COX-1, which is involved in homeostasis; the inducible COX-2 isoform, which is upregulated during both inflammation and cancer; and COX-3, expressed in brain and spinal cord, whose functions remain to be elucidated. COX-2 was described to modulate cell proliferation and apoptosis mainly in solid tumors, that is, colorectal, breast, and prostate cancers, and, more recently, in hematological malignancies. These findings prompt us to analyze here the effects of a combination of COX-2 inhibitors together with different clinically used therapeutic strategies in order to further improve the efficiency of future anticancer treatments. COX-2 modulation is a promising field investigated by many research groups.","DOI":"10.1155/2010/215158","ISSN":"1687-8884","note":"PMID: 20339581\nPMCID: PMC2841246","journalAbbreviation":"Int J Cell Biol","language":"eng","author":[{"family":"Sobolewski","given":"Cyril"},{"family":"Cerella","given":"Claudia"},{"family":"Dicato","given":"Mario"},{"family":"Ghibelli","given":"Lina"},{"family":"Diederich","given":"Marc"}],"issued":{"date-parts":[["2010"]]},"PMID":"20339581","PMCID":"PMC2841246"}}],"schema":"https://github.com/citation-style-language/schema/raw/master/csl-citation.json"} </w:instrText>
      </w:r>
      <w:r w:rsidR="0091167F" w:rsidRPr="002C5AAB">
        <w:rPr>
          <w:rFonts w:ascii="Times New Roman" w:hAnsi="Times New Roman" w:cs="Times New Roman"/>
          <w:sz w:val="24"/>
          <w:szCs w:val="24"/>
        </w:rPr>
        <w:fldChar w:fldCharType="separate"/>
      </w:r>
      <w:r w:rsidR="0091167F" w:rsidRPr="002C5AAB">
        <w:rPr>
          <w:rFonts w:ascii="Times New Roman" w:hAnsi="Times New Roman" w:cs="Times New Roman"/>
          <w:sz w:val="24"/>
          <w:szCs w:val="24"/>
        </w:rPr>
        <w:t xml:space="preserve">(Sobolewski </w:t>
      </w:r>
      <w:r w:rsidR="0091167F" w:rsidRPr="002C5AAB">
        <w:rPr>
          <w:rFonts w:ascii="Times New Roman" w:hAnsi="Times New Roman" w:cs="Times New Roman"/>
          <w:i/>
          <w:iCs/>
          <w:sz w:val="24"/>
          <w:szCs w:val="24"/>
        </w:rPr>
        <w:t>et al</w:t>
      </w:r>
      <w:r w:rsidR="0091167F" w:rsidRPr="002C5AAB">
        <w:rPr>
          <w:rFonts w:ascii="Times New Roman" w:hAnsi="Times New Roman" w:cs="Times New Roman"/>
          <w:sz w:val="24"/>
          <w:szCs w:val="24"/>
        </w:rPr>
        <w:t>, 2010)</w:t>
      </w:r>
      <w:r w:rsidR="0091167F" w:rsidRPr="002C5AAB">
        <w:rPr>
          <w:rFonts w:ascii="Times New Roman" w:hAnsi="Times New Roman" w:cs="Times New Roman"/>
          <w:sz w:val="24"/>
          <w:szCs w:val="24"/>
        </w:rPr>
        <w:fldChar w:fldCharType="end"/>
      </w:r>
      <w:r w:rsidR="003A2FE2" w:rsidRPr="002C5AAB">
        <w:rPr>
          <w:rFonts w:ascii="Times New Roman" w:hAnsi="Times New Roman" w:cs="Times New Roman"/>
          <w:sz w:val="24"/>
          <w:szCs w:val="24"/>
        </w:rPr>
        <w:t>.</w:t>
      </w:r>
      <w:r w:rsidR="00511F1E" w:rsidRPr="002C5AAB">
        <w:rPr>
          <w:rFonts w:ascii="Times New Roman" w:hAnsi="Times New Roman" w:cs="Times New Roman"/>
          <w:sz w:val="24"/>
          <w:szCs w:val="24"/>
        </w:rPr>
        <w:t xml:space="preserve"> Other</w:t>
      </w:r>
      <w:r w:rsidR="00B57EDA" w:rsidRPr="002C5AAB">
        <w:rPr>
          <w:rFonts w:ascii="Times New Roman" w:hAnsi="Times New Roman" w:cs="Times New Roman"/>
          <w:sz w:val="24"/>
          <w:szCs w:val="24"/>
        </w:rPr>
        <w:t>s</w:t>
      </w:r>
      <w:r w:rsidR="00511F1E" w:rsidRPr="002C5AAB">
        <w:rPr>
          <w:rFonts w:ascii="Times New Roman" w:hAnsi="Times New Roman" w:cs="Times New Roman"/>
          <w:sz w:val="24"/>
          <w:szCs w:val="24"/>
        </w:rPr>
        <w:t xml:space="preserve"> include the lipoxygenase and cytochrome p450</w:t>
      </w:r>
      <w:r w:rsidR="00B57EDA" w:rsidRPr="002C5AAB">
        <w:rPr>
          <w:rFonts w:ascii="Times New Roman" w:hAnsi="Times New Roman" w:cs="Times New Roman"/>
          <w:sz w:val="24"/>
          <w:szCs w:val="24"/>
        </w:rPr>
        <w:t xml:space="preserve"> pathways</w:t>
      </w:r>
      <w:r w:rsidR="00511F1E" w:rsidRPr="002C5AAB">
        <w:rPr>
          <w:rFonts w:ascii="Times New Roman" w:hAnsi="Times New Roman" w:cs="Times New Roman"/>
          <w:sz w:val="24"/>
          <w:szCs w:val="24"/>
        </w:rPr>
        <w:t xml:space="preserve"> producing leukotrienes and hydroxyeicosatetraenoic acids, which have</w:t>
      </w:r>
      <w:r w:rsidR="00B57EDA" w:rsidRPr="002C5AAB">
        <w:rPr>
          <w:rFonts w:ascii="Times New Roman" w:hAnsi="Times New Roman" w:cs="Times New Roman"/>
          <w:sz w:val="24"/>
          <w:szCs w:val="24"/>
        </w:rPr>
        <w:t xml:space="preserve"> also</w:t>
      </w:r>
      <w:r w:rsidR="00511F1E" w:rsidRPr="002C5AAB">
        <w:rPr>
          <w:rFonts w:ascii="Times New Roman" w:hAnsi="Times New Roman" w:cs="Times New Roman"/>
          <w:sz w:val="24"/>
          <w:szCs w:val="24"/>
        </w:rPr>
        <w:t xml:space="preserve"> been implicated </w:t>
      </w:r>
      <w:r w:rsidR="00AE2986" w:rsidRPr="002C5AAB">
        <w:rPr>
          <w:rFonts w:ascii="Times New Roman" w:hAnsi="Times New Roman" w:cs="Times New Roman"/>
          <w:sz w:val="24"/>
          <w:szCs w:val="24"/>
        </w:rPr>
        <w:t xml:space="preserve">in </w:t>
      </w:r>
      <w:r w:rsidR="00B57EDA" w:rsidRPr="002C5AAB">
        <w:rPr>
          <w:rFonts w:ascii="Times New Roman" w:hAnsi="Times New Roman" w:cs="Times New Roman"/>
          <w:sz w:val="24"/>
          <w:szCs w:val="24"/>
        </w:rPr>
        <w:t>cancer development</w:t>
      </w:r>
      <w:r w:rsidR="00511F1E" w:rsidRPr="002C5AAB">
        <w:rPr>
          <w:rFonts w:ascii="Times New Roman" w:hAnsi="Times New Roman" w:cs="Times New Roman"/>
          <w:sz w:val="24"/>
          <w:szCs w:val="24"/>
        </w:rPr>
        <w:t xml:space="preserve"> </w:t>
      </w:r>
      <w:r w:rsidR="00456A39" w:rsidRPr="002C5AAB">
        <w:rPr>
          <w:rFonts w:ascii="Times New Roman" w:hAnsi="Times New Roman" w:cs="Times New Roman"/>
          <w:sz w:val="24"/>
          <w:szCs w:val="24"/>
        </w:rPr>
        <w:fldChar w:fldCharType="begin"/>
      </w:r>
      <w:r w:rsidR="00456A39" w:rsidRPr="002C5AAB">
        <w:rPr>
          <w:rFonts w:ascii="Times New Roman" w:hAnsi="Times New Roman" w:cs="Times New Roman"/>
          <w:sz w:val="24"/>
          <w:szCs w:val="24"/>
        </w:rPr>
        <w:instrText xml:space="preserve"> ADDIN ZOTERO_ITEM CSL_CITATION {"citationID":"r87bdv5af","properties":{"formattedCitation":"{\\rtf (Panigrahy \\i et al\\i0{}, 2010; Wang &amp; Dubois, 2010)}","plainCitation":"(Panigrahy et al, 2010; Wang &amp; Dubois, 2010)"},"citationItems":[{"id":650,"uris":["http://zotero.org/users/local/mjZVZzGp/items/ZTUMTX37"],"uri":["http://zotero.org/users/local/mjZVZzGp/items/ZTUMTX37"],"itemData":{"id":650,"type":"article-journal","title":"Cytochrome P450-derived eicosanoids: the neglected pathway in cancer","container-title":"Cancer metastasis reviews","page":"723-735","volume":"29","issue":"4","abstract":"Endogenously produced lipid autacoids are locally acting small molecule mediators that play a central role in the regulation of inflammation and tissue homeostasis. A well-studied group of autacoids are the products of arachidonic acid metabolism, among which the prostaglandins and leukotrienes are the best known. They are generated by two pathways controlled by the enzyme systems cyclooxygenase and lipoxygenase, respectively. However, arachidonic acid is also substrate for a third enzymatic pathway, the cytochrome P450 (CYP) system. This third eicosanoid pathway consists of two main branches: omega-hydroxylases convert arachidonic acid to hydroxyeicosatetraenoic acids (HETEs) and epoxygenases convert it to epoxyeicosatrienoic acids (EETs). This third CYP pathway was originally studied in conjunction with inflammatory and cardiovascular disease. Arachidonic acid and its metabolites have recently stimulated great interest in cancer biology; but, unlike prostaglandins and leukotrienes the link between cytochome P450 metabolites and cancer has received little attention. In this review, the emerging role in cancer of cytochrome P450 metabolites, notably 20-HETE and EETs, are discussed.","note":"GR: R01CA148633-O1A1/CA/NCI NIH HHS/United States; JID: 8605731; 0 (Eicosanoids); 0 (Hydroxyeicosatetraenoic Acids); 506-32-1 (Arachidonic Acid); 9035-51-2 (Cytochrome P-450 Enzyme System); OID: NLM: PMC2962793; ppublish","language":"eng","author":[{"family":"Panigrahy","given":"D."},{"family":"Kaipainen","given":"A."},{"family":"Greene","given":"E. R."},{"family":"Huang","given":"S."}],"issued":{"date-parts":[["2010",12]]}}},{"id":909,"uris":["http://zotero.org/users/local/mjZVZzGp/items/TBVGMF3U"],"uri":["http://zotero.org/users/local/mjZVZzGp/items/TBVGMF3U"],"itemData":{"id":909,"type":"article-journal","title":"Eicosanoids and cancer","container-title":"Nature reviews.Cancer","page":"181-193","volume":"10","issue":"3","abstract":"Eicosanoids, including prostaglandins and leukotrienes, are biologically active lipids that have been implicated in various pathological processes, such as inflammation and cancer. This Review highlights our understanding of the intricate roles of eicosanoids in epithelial-derived tumours and their microenvironment. The knowledge of how these lipids orchestrate the complex interactions between transformed epithelial cells and the surrounding stromal cells is crucial for understanding tumour evolution, progression and metastasis. Understanding the molecular mechanisms underlying the role of prostaglandins and other eicosanoids in cancer progression will help to develop more effective cancer chemopreventive and/or therapeutic agents.","note":"LR: 20100708; GR: P01-CA-77839/CA/NCI NIH HHS/United States; GR: P30 DK-58404/DK/NIDDK NIH HHS/United States; GR: R01DK 62112/DK/NIDDK NIH HHS/United States; GR: R37-DK47297/DK/NIDDK NIH HHS/United States; JID: 101124168; 0 (Eicosanoids); RF: 150; NIHMS210716; OID: NLM: NIHMS210716 [Available on 03/01/11]; OID: NLM: PMC2898136 [Available on 03/01/11]; 2010/02/19 [aheadofprint]; ppublish","language":"eng","author":[{"family":"Wang","given":"D."},{"family":"Dubois","given":"R. N."}],"issued":{"date-parts":[["2010",3]]}}}],"schema":"https://github.com/citation-style-language/schema/raw/master/csl-citation.json"} </w:instrText>
      </w:r>
      <w:r w:rsidR="00456A39" w:rsidRPr="002C5AAB">
        <w:rPr>
          <w:rFonts w:ascii="Times New Roman" w:hAnsi="Times New Roman" w:cs="Times New Roman"/>
          <w:sz w:val="24"/>
          <w:szCs w:val="24"/>
        </w:rPr>
        <w:fldChar w:fldCharType="separate"/>
      </w:r>
      <w:r w:rsidR="00456A39" w:rsidRPr="002C5AAB">
        <w:rPr>
          <w:rFonts w:ascii="Times New Roman" w:hAnsi="Times New Roman" w:cs="Times New Roman"/>
          <w:sz w:val="24"/>
          <w:szCs w:val="24"/>
        </w:rPr>
        <w:t xml:space="preserve">(Panigrahy </w:t>
      </w:r>
      <w:r w:rsidR="00456A39" w:rsidRPr="002C5AAB">
        <w:rPr>
          <w:rFonts w:ascii="Times New Roman" w:hAnsi="Times New Roman" w:cs="Times New Roman"/>
          <w:i/>
          <w:iCs/>
          <w:sz w:val="24"/>
          <w:szCs w:val="24"/>
        </w:rPr>
        <w:t>et al</w:t>
      </w:r>
      <w:r w:rsidR="00456A39" w:rsidRPr="002C5AAB">
        <w:rPr>
          <w:rFonts w:ascii="Times New Roman" w:hAnsi="Times New Roman" w:cs="Times New Roman"/>
          <w:sz w:val="24"/>
          <w:szCs w:val="24"/>
        </w:rPr>
        <w:t>, 2010; Wang &amp; Dubois, 2010)</w:t>
      </w:r>
      <w:r w:rsidR="00456A39" w:rsidRPr="002C5AAB">
        <w:rPr>
          <w:rFonts w:ascii="Times New Roman" w:hAnsi="Times New Roman" w:cs="Times New Roman"/>
          <w:sz w:val="24"/>
          <w:szCs w:val="24"/>
        </w:rPr>
        <w:fldChar w:fldCharType="end"/>
      </w:r>
      <w:r w:rsidR="00511F1E" w:rsidRPr="002C5AAB">
        <w:rPr>
          <w:rFonts w:ascii="Times New Roman" w:hAnsi="Times New Roman" w:cs="Times New Roman"/>
          <w:sz w:val="24"/>
          <w:szCs w:val="24"/>
        </w:rPr>
        <w:t>.</w:t>
      </w:r>
      <w:r w:rsidR="003A2FE2" w:rsidRPr="002C5AAB">
        <w:rPr>
          <w:rFonts w:ascii="Times New Roman" w:hAnsi="Times New Roman" w:cs="Times New Roman"/>
          <w:sz w:val="24"/>
          <w:szCs w:val="24"/>
        </w:rPr>
        <w:t xml:space="preserve"> </w:t>
      </w:r>
      <w:r w:rsidR="001A669C" w:rsidRPr="002C5AAB">
        <w:rPr>
          <w:rFonts w:ascii="Times New Roman" w:hAnsi="Times New Roman" w:cs="Times New Roman"/>
          <w:sz w:val="24"/>
          <w:szCs w:val="24"/>
        </w:rPr>
        <w:t>On the contrary, p</w:t>
      </w:r>
      <w:r w:rsidR="00511F1E" w:rsidRPr="002C5AAB">
        <w:rPr>
          <w:rFonts w:ascii="Times New Roman" w:hAnsi="Times New Roman" w:cs="Times New Roman"/>
          <w:sz w:val="24"/>
          <w:szCs w:val="24"/>
        </w:rPr>
        <w:t>roducts</w:t>
      </w:r>
      <w:r w:rsidR="003A2FE2" w:rsidRPr="002C5AAB">
        <w:rPr>
          <w:rFonts w:ascii="Times New Roman" w:hAnsi="Times New Roman" w:cs="Times New Roman"/>
          <w:sz w:val="24"/>
          <w:szCs w:val="24"/>
        </w:rPr>
        <w:t xml:space="preserve"> of ω-3 </w:t>
      </w:r>
      <w:r w:rsidR="00511F1E" w:rsidRPr="002C5AAB">
        <w:rPr>
          <w:rFonts w:ascii="Times New Roman" w:hAnsi="Times New Roman" w:cs="Times New Roman"/>
          <w:sz w:val="24"/>
          <w:szCs w:val="24"/>
        </w:rPr>
        <w:t>PUFA metabolism via the</w:t>
      </w:r>
      <w:r w:rsidR="001A669C" w:rsidRPr="002C5AAB">
        <w:rPr>
          <w:rFonts w:ascii="Times New Roman" w:hAnsi="Times New Roman" w:cs="Times New Roman"/>
          <w:sz w:val="24"/>
          <w:szCs w:val="24"/>
        </w:rPr>
        <w:t>se</w:t>
      </w:r>
      <w:r w:rsidR="00511F1E" w:rsidRPr="002C5AAB">
        <w:rPr>
          <w:rFonts w:ascii="Times New Roman" w:hAnsi="Times New Roman" w:cs="Times New Roman"/>
          <w:sz w:val="24"/>
          <w:szCs w:val="24"/>
        </w:rPr>
        <w:t xml:space="preserve"> </w:t>
      </w:r>
      <w:r w:rsidR="00C95768" w:rsidRPr="002C5AAB">
        <w:rPr>
          <w:rFonts w:ascii="Times New Roman" w:hAnsi="Times New Roman" w:cs="Times New Roman"/>
          <w:sz w:val="24"/>
          <w:szCs w:val="24"/>
        </w:rPr>
        <w:t>same biologic</w:t>
      </w:r>
      <w:r w:rsidR="00511F1E" w:rsidRPr="002C5AAB">
        <w:rPr>
          <w:rFonts w:ascii="Times New Roman" w:hAnsi="Times New Roman" w:cs="Times New Roman"/>
          <w:sz w:val="24"/>
          <w:szCs w:val="24"/>
        </w:rPr>
        <w:t xml:space="preserve"> pathways </w:t>
      </w:r>
      <w:r w:rsidR="00331371" w:rsidRPr="002C5AAB">
        <w:rPr>
          <w:rFonts w:ascii="Times New Roman" w:hAnsi="Times New Roman" w:cs="Times New Roman"/>
          <w:sz w:val="24"/>
          <w:szCs w:val="24"/>
        </w:rPr>
        <w:t>have demonstrated</w:t>
      </w:r>
      <w:r w:rsidR="00511F1E" w:rsidRPr="002C5AAB">
        <w:rPr>
          <w:rFonts w:ascii="Times New Roman" w:hAnsi="Times New Roman" w:cs="Times New Roman"/>
          <w:sz w:val="24"/>
          <w:szCs w:val="24"/>
        </w:rPr>
        <w:t xml:space="preserve"> anti-inflammatory properties </w:t>
      </w:r>
      <w:r w:rsidR="00571A11" w:rsidRPr="002C5AAB">
        <w:rPr>
          <w:rFonts w:ascii="Times New Roman" w:hAnsi="Times New Roman" w:cs="Times New Roman"/>
          <w:sz w:val="24"/>
          <w:szCs w:val="24"/>
        </w:rPr>
        <w:fldChar w:fldCharType="begin"/>
      </w:r>
      <w:r w:rsidR="00571A11" w:rsidRPr="002C5AAB">
        <w:rPr>
          <w:rFonts w:ascii="Times New Roman" w:hAnsi="Times New Roman" w:cs="Times New Roman"/>
          <w:sz w:val="24"/>
          <w:szCs w:val="24"/>
        </w:rPr>
        <w:instrText xml:space="preserve"> ADDIN ZOTERO_ITEM CSL_CITATION {"citationID":"1s8g8l838n","properties":{"formattedCitation":"{\\rtf (Chapkin \\i et al\\i0{}, 2009)}","plainCitation":"(Chapkin et al, 2009)"},"citationItems":[{"id":5189,"uris":["http://zotero.org/users/local/mjZVZzGp/items/6V22UUTG"],"uri":["http://zotero.org/users/local/mjZVZzGp/items/6V22UUTG"],"itemData":{"id":5189,"type":"article-journal","title":"Dietary docosahexaenoic and eicosapentaenoic acid: emerging mediators of inflammation","container-title":"Prostaglandins, Leukotrienes, and Essential Fatty Acids","page":"187-191","volume":"81","issue":"2-3","source":"PubMed","abstract":"The inflammatory response is designed to help fight and clear infection, remove harmful chemicals, and repair damaged tissue and organ systems. Although this process, in general, is protective, the failure to resolve the inflammation and return the target tissue to homeostasis can result in disease, including the promotion of cancer. A plethora of published literature supports the contention that dietary n-3 polyunsaturated fatty acids (PUFA), and eicosapentaenoic (EPA, 20:5n-3) and docosahexaenoic acid (DHA, 22:6n-3) in particular, are important modulators of a host's inflammatory/immune responses. The following review describes a mechanistic model that may explain, in part, the pleiotropic anti-inflammatory and immunosuppressive properties of EPA and DHA. In this review, we focus on salient studies that address three overarching mechanisms of n-3 PUFA action: (i) modulation of nuclear receptor activation, i.e., nuclear factor-kappaB (NF-kappaB) suppression; (ii) suppression of arachidonic acid-cyclooxygenase-derived eicosanoids, primarily prostaglandin E(2)-dependent signaling; and (iii) alteration of the plasma membrane micro-organization (lipid rafts), particularly as it relates to the function of Toll-like receptors (TLRs), and T-lymphocyte signaling molecule recruitment to the immunological synapse (IS). We propose that lipid rafts may be targets for the development of n-3 PUFA-containing dietary bioactive agents to down-modulate inflammatory and immune responses and for the treatment of autoimmune and chronic inflammatory diseases.","DOI":"10.1016/j.plefa.2009.05.010","ISSN":"1532-2823","note":"PMID: 19502020\nPMCID: PMC2755221","shortTitle":"Dietary docosahexaenoic and eicosapentaenoic acid","journalAbbreviation":"Prostaglandins Leukot. Essent. Fatty Acids","language":"eng","author":[{"family":"Chapkin","given":"Robert S."},{"family":"Kim","given":"Wooki"},{"family":"Lupton","given":"Joanne R."},{"family":"McMurray","given":"David N."}],"issued":{"date-parts":[["2009",9]]},"PMID":"19502020","PMCID":"PMC2755221"}}],"schema":"https://github.com/citation-style-language/schema/raw/master/csl-citation.json"} </w:instrText>
      </w:r>
      <w:r w:rsidR="00571A11" w:rsidRPr="002C5AAB">
        <w:rPr>
          <w:rFonts w:ascii="Times New Roman" w:hAnsi="Times New Roman" w:cs="Times New Roman"/>
          <w:sz w:val="24"/>
          <w:szCs w:val="24"/>
        </w:rPr>
        <w:fldChar w:fldCharType="separate"/>
      </w:r>
      <w:r w:rsidR="00571A11" w:rsidRPr="002C5AAB">
        <w:rPr>
          <w:rFonts w:ascii="Times New Roman" w:hAnsi="Times New Roman" w:cs="Times New Roman"/>
          <w:sz w:val="24"/>
          <w:szCs w:val="24"/>
        </w:rPr>
        <w:t xml:space="preserve">(Chapkin </w:t>
      </w:r>
      <w:r w:rsidR="00571A11" w:rsidRPr="002C5AAB">
        <w:rPr>
          <w:rFonts w:ascii="Times New Roman" w:hAnsi="Times New Roman" w:cs="Times New Roman"/>
          <w:i/>
          <w:iCs/>
          <w:sz w:val="24"/>
          <w:szCs w:val="24"/>
        </w:rPr>
        <w:t>et al</w:t>
      </w:r>
      <w:r w:rsidR="00571A11" w:rsidRPr="002C5AAB">
        <w:rPr>
          <w:rFonts w:ascii="Times New Roman" w:hAnsi="Times New Roman" w:cs="Times New Roman"/>
          <w:sz w:val="24"/>
          <w:szCs w:val="24"/>
        </w:rPr>
        <w:t>, 2009)</w:t>
      </w:r>
      <w:r w:rsidR="00571A11" w:rsidRPr="002C5AAB">
        <w:rPr>
          <w:rFonts w:ascii="Times New Roman" w:hAnsi="Times New Roman" w:cs="Times New Roman"/>
          <w:sz w:val="24"/>
          <w:szCs w:val="24"/>
        </w:rPr>
        <w:fldChar w:fldCharType="end"/>
      </w:r>
      <w:r w:rsidR="00511F1E" w:rsidRPr="002C5AAB">
        <w:rPr>
          <w:rFonts w:ascii="Times New Roman" w:hAnsi="Times New Roman" w:cs="Times New Roman"/>
          <w:sz w:val="24"/>
          <w:szCs w:val="24"/>
        </w:rPr>
        <w:t xml:space="preserve">. </w:t>
      </w:r>
      <w:r w:rsidR="00D10B89" w:rsidRPr="002C5AAB">
        <w:rPr>
          <w:rFonts w:ascii="Times New Roman" w:hAnsi="Times New Roman" w:cs="Times New Roman"/>
          <w:sz w:val="24"/>
          <w:szCs w:val="24"/>
        </w:rPr>
        <w:t xml:space="preserve">However, the association between PUFAs and prostate cancer risk </w:t>
      </w:r>
      <w:r w:rsidR="00CA2B11" w:rsidRPr="002C5AAB">
        <w:rPr>
          <w:rFonts w:ascii="Times New Roman" w:hAnsi="Times New Roman" w:cs="Times New Roman"/>
          <w:sz w:val="24"/>
          <w:szCs w:val="24"/>
        </w:rPr>
        <w:t>is not supported by a recent</w:t>
      </w:r>
      <w:r w:rsidR="00466774" w:rsidRPr="002C5AAB">
        <w:rPr>
          <w:rFonts w:ascii="Times New Roman" w:hAnsi="Times New Roman" w:cs="Times New Roman"/>
          <w:sz w:val="24"/>
          <w:szCs w:val="24"/>
        </w:rPr>
        <w:t xml:space="preserve"> meta-analysis summarizing </w:t>
      </w:r>
      <w:r w:rsidR="00D4057C" w:rsidRPr="002C5AAB">
        <w:rPr>
          <w:rFonts w:ascii="Times New Roman" w:hAnsi="Times New Roman" w:cs="Times New Roman"/>
          <w:sz w:val="24"/>
          <w:szCs w:val="24"/>
        </w:rPr>
        <w:t xml:space="preserve">prospective </w:t>
      </w:r>
      <w:r w:rsidR="00466774" w:rsidRPr="002C5AAB">
        <w:rPr>
          <w:rFonts w:ascii="Times New Roman" w:hAnsi="Times New Roman" w:cs="Times New Roman"/>
          <w:sz w:val="24"/>
          <w:szCs w:val="24"/>
        </w:rPr>
        <w:t xml:space="preserve">studies </w:t>
      </w:r>
      <w:r w:rsidR="006951A8" w:rsidRPr="002C5AAB">
        <w:rPr>
          <w:rFonts w:ascii="Times New Roman" w:hAnsi="Times New Roman" w:cs="Times New Roman"/>
          <w:sz w:val="24"/>
          <w:szCs w:val="24"/>
        </w:rPr>
        <w:t>of</w:t>
      </w:r>
      <w:r w:rsidR="00466774" w:rsidRPr="002C5AAB">
        <w:rPr>
          <w:rFonts w:ascii="Times New Roman" w:hAnsi="Times New Roman" w:cs="Times New Roman"/>
          <w:sz w:val="24"/>
          <w:szCs w:val="24"/>
        </w:rPr>
        <w:t xml:space="preserve"> long-chain ω-3 PUFA</w:t>
      </w:r>
      <w:r w:rsidR="006951A8" w:rsidRPr="002C5AAB">
        <w:rPr>
          <w:rFonts w:ascii="Times New Roman" w:hAnsi="Times New Roman" w:cs="Times New Roman"/>
          <w:sz w:val="24"/>
          <w:szCs w:val="24"/>
        </w:rPr>
        <w:t xml:space="preserve"> intake</w:t>
      </w:r>
      <w:r w:rsidR="00466774" w:rsidRPr="002C5AAB">
        <w:rPr>
          <w:rFonts w:ascii="Times New Roman" w:hAnsi="Times New Roman" w:cs="Times New Roman"/>
          <w:sz w:val="24"/>
          <w:szCs w:val="24"/>
        </w:rPr>
        <w:t xml:space="preserve"> </w:t>
      </w:r>
      <w:r w:rsidR="006951A8" w:rsidRPr="002C5AAB">
        <w:rPr>
          <w:rFonts w:ascii="Times New Roman" w:hAnsi="Times New Roman" w:cs="Times New Roman"/>
          <w:sz w:val="24"/>
          <w:szCs w:val="24"/>
        </w:rPr>
        <w:t xml:space="preserve">and prostate cancer incidence </w:t>
      </w:r>
      <w:r w:rsidR="005D733C" w:rsidRPr="002C5AAB">
        <w:rPr>
          <w:rFonts w:ascii="Times New Roman" w:hAnsi="Times New Roman" w:cs="Times New Roman"/>
          <w:sz w:val="24"/>
          <w:szCs w:val="24"/>
        </w:rPr>
        <w:t xml:space="preserve">that </w:t>
      </w:r>
      <w:r w:rsidR="00D4057C" w:rsidRPr="002C5AAB">
        <w:rPr>
          <w:rFonts w:ascii="Times New Roman" w:hAnsi="Times New Roman" w:cs="Times New Roman"/>
          <w:sz w:val="24"/>
          <w:szCs w:val="24"/>
        </w:rPr>
        <w:t xml:space="preserve">reported null results </w:t>
      </w:r>
      <w:r w:rsidR="00AF3057" w:rsidRPr="002C5AAB">
        <w:rPr>
          <w:rFonts w:ascii="Times New Roman" w:hAnsi="Times New Roman" w:cs="Times New Roman"/>
          <w:sz w:val="24"/>
          <w:szCs w:val="24"/>
        </w:rPr>
        <w:t xml:space="preserve">for </w:t>
      </w:r>
      <w:r w:rsidR="00CA2B11" w:rsidRPr="002C5AAB">
        <w:rPr>
          <w:rFonts w:ascii="Times New Roman" w:hAnsi="Times New Roman" w:cs="Times New Roman"/>
          <w:sz w:val="24"/>
          <w:szCs w:val="24"/>
        </w:rPr>
        <w:t xml:space="preserve">both </w:t>
      </w:r>
      <w:r w:rsidR="00AF3057" w:rsidRPr="002C5AAB">
        <w:rPr>
          <w:rFonts w:ascii="Times New Roman" w:hAnsi="Times New Roman" w:cs="Times New Roman"/>
          <w:sz w:val="24"/>
          <w:szCs w:val="24"/>
        </w:rPr>
        <w:t xml:space="preserve">self-reported </w:t>
      </w:r>
      <w:r w:rsidR="00733803" w:rsidRPr="002C5AAB">
        <w:rPr>
          <w:rFonts w:ascii="Times New Roman" w:hAnsi="Times New Roman" w:cs="Times New Roman"/>
          <w:sz w:val="24"/>
          <w:szCs w:val="24"/>
        </w:rPr>
        <w:t>dietary intake</w:t>
      </w:r>
      <w:r w:rsidR="00CA2B11" w:rsidRPr="002C5AAB">
        <w:rPr>
          <w:rFonts w:ascii="Times New Roman" w:hAnsi="Times New Roman" w:cs="Times New Roman"/>
          <w:sz w:val="24"/>
          <w:szCs w:val="24"/>
        </w:rPr>
        <w:t>s</w:t>
      </w:r>
      <w:r w:rsidR="00733803" w:rsidRPr="002C5AAB">
        <w:rPr>
          <w:rFonts w:ascii="Times New Roman" w:hAnsi="Times New Roman" w:cs="Times New Roman"/>
          <w:sz w:val="24"/>
          <w:szCs w:val="24"/>
        </w:rPr>
        <w:t xml:space="preserve"> </w:t>
      </w:r>
      <w:r w:rsidR="00AF3057" w:rsidRPr="002C5AAB">
        <w:rPr>
          <w:rFonts w:ascii="Times New Roman" w:hAnsi="Times New Roman" w:cs="Times New Roman"/>
          <w:sz w:val="24"/>
          <w:szCs w:val="24"/>
        </w:rPr>
        <w:t>and biomarker measures of PUFAs</w:t>
      </w:r>
      <w:r w:rsidR="007B33E9" w:rsidRPr="002C5AAB">
        <w:rPr>
          <w:rFonts w:ascii="Times New Roman" w:hAnsi="Times New Roman" w:cs="Times New Roman"/>
          <w:sz w:val="24"/>
          <w:szCs w:val="24"/>
        </w:rPr>
        <w:t xml:space="preserve"> </w:t>
      </w:r>
      <w:r w:rsidR="007B33E9"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{"citationID":"786ithsn","properties":{"formattedCitation":"{\\rtf (Alexander \\i et al\\i0{}, 2015)}","plainCitation":"(Alexander et al, 2015)"},"citationItems":[{"id":122,"uris":["http://zotero.org/users/local/mjZVZzGp/items/9TMAZJ98"],"uri":["http://zotero.org/users/local/mjZVZzGp/items/9TMAZJ98"],"itemData":{"id":122,"type":"article-journal","title":"Meta-Analysis of Long-Chain Omega-3 Polyunsaturated Fatty Acids (LCω-3PUFA) and Prostate Cancer","container-title":"Nutrition and Cancer","page":"543-554","volume":"67","issue":"4","source":"PubMed","abstract":"We conducted a systematic review and meta-analysis to estimate the potential association between LCω-3PUFAs and prostate cancer (PC). A comprehensive literature search was performed through 2013 to identify prospective studies that examined dietary intakes of long-chain omega-3 polyunsaturated fatty acids (LCω-3PUFA) or blood biomarkers of LCω-3PUFA status and risk of PC. Random-effects meta-analyses were conducted to generate summary relative risk estimates (SRREs) for LCω-3PUFAs and total PC, and by stage and grade. Subgroup analyses were also conducted for specific fatty acids and other study characteristics. Twelve self-reported dietary intake and 9 biomarker studies from independent study populations were included in the analysis, with 446,243 and 14,897 total participants, respectively. No association between LCω-3PUFAs and total PC was observed (SRRE = 1.00, 95% CI: 0.93-1.09) for the dietary intake studies (high vs. low LCω-3PUFAs category comparison) or for the biomarker studies (SRRE of 1.07, 95% CI: 0.94-1.20). In general, most summary associations for the dietary intake studies were in the inverse direction, whereas the majority of summary associations for the biomarker studies were in the positive direction, but all were weak in magnitude. The results from this meta-analysis do not support an association between LCω-3PUFAs and PC.","DOI":"10.1080/01635581.2015.1015745","ISSN":"1532-7914","note":"PMID: 25826711\nPMCID: PMC4440629","journalAbbreviation":"Nutr Cancer","language":"eng","author":[{"family":"Alexander","given":"Dominik D."},{"family":"Bassett","given":"Julie K."},{"family":"Weed","given":"Douglas L."},{"family":"Barrett","given":"Erin Cernkovich"},{"family":"Watson","given":"Heather"},{"family":"Harris","given":"William"}],"issued":{"date-parts":[["2015"]]},"PMID":"25826711","PMCID":"PMC4440629"}}],"schema":"https://github.com/citation-style-language/schema/raw/master/csl-citation.json"} </w:instrText>
      </w:r>
      <w:r w:rsidR="007B33E9"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(Alexander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2015)</w:t>
      </w:r>
      <w:r w:rsidR="007B33E9" w:rsidRPr="002C5AAB">
        <w:rPr>
          <w:rFonts w:ascii="Times New Roman" w:hAnsi="Times New Roman" w:cs="Times New Roman"/>
          <w:sz w:val="24"/>
          <w:szCs w:val="24"/>
        </w:rPr>
        <w:fldChar w:fldCharType="end"/>
      </w:r>
      <w:r w:rsidR="00AF3057" w:rsidRPr="002C5AAB">
        <w:rPr>
          <w:rFonts w:ascii="Times New Roman" w:hAnsi="Times New Roman" w:cs="Times New Roman"/>
          <w:sz w:val="24"/>
          <w:szCs w:val="24"/>
        </w:rPr>
        <w:t>.</w:t>
      </w:r>
      <w:r w:rsidR="00AD055A" w:rsidRPr="002C5AAB">
        <w:rPr>
          <w:rFonts w:ascii="Times New Roman" w:hAnsi="Times New Roman" w:cs="Times New Roman"/>
          <w:sz w:val="24"/>
          <w:szCs w:val="24"/>
        </w:rPr>
        <w:t xml:space="preserve"> </w:t>
      </w:r>
      <w:r w:rsidR="00D81B31" w:rsidRPr="002C5AAB">
        <w:rPr>
          <w:rFonts w:ascii="Times New Roman" w:hAnsi="Times New Roman" w:cs="Times New Roman"/>
          <w:sz w:val="24"/>
          <w:szCs w:val="24"/>
        </w:rPr>
        <w:t>O</w:t>
      </w:r>
      <w:r w:rsidR="00AD055A" w:rsidRPr="002C5AAB">
        <w:rPr>
          <w:rFonts w:ascii="Times New Roman" w:hAnsi="Times New Roman" w:cs="Times New Roman"/>
          <w:sz w:val="24"/>
          <w:szCs w:val="24"/>
        </w:rPr>
        <w:t xml:space="preserve">bservational studies of dietary factors and cancer risk </w:t>
      </w:r>
      <w:r w:rsidR="00D10B89" w:rsidRPr="002C5AAB">
        <w:rPr>
          <w:rFonts w:ascii="Times New Roman" w:hAnsi="Times New Roman" w:cs="Times New Roman"/>
          <w:sz w:val="24"/>
          <w:szCs w:val="24"/>
        </w:rPr>
        <w:t>are</w:t>
      </w:r>
      <w:r w:rsidR="00A77251" w:rsidRPr="002C5AAB">
        <w:rPr>
          <w:rFonts w:ascii="Times New Roman" w:hAnsi="Times New Roman" w:cs="Times New Roman"/>
          <w:sz w:val="24"/>
          <w:szCs w:val="24"/>
        </w:rPr>
        <w:t xml:space="preserve"> prone to </w:t>
      </w:r>
      <w:r w:rsidR="00D10B89" w:rsidRPr="002C5AAB">
        <w:rPr>
          <w:rFonts w:ascii="Times New Roman" w:hAnsi="Times New Roman" w:cs="Times New Roman"/>
          <w:sz w:val="24"/>
          <w:szCs w:val="24"/>
        </w:rPr>
        <w:t>biases</w:t>
      </w:r>
      <w:r w:rsidR="00AD055A" w:rsidRPr="002C5AAB">
        <w:rPr>
          <w:rFonts w:ascii="Times New Roman" w:hAnsi="Times New Roman" w:cs="Times New Roman"/>
          <w:sz w:val="24"/>
          <w:szCs w:val="24"/>
        </w:rPr>
        <w:t>, including confounding, selection bias,</w:t>
      </w:r>
      <w:r w:rsidR="00CC5A9B" w:rsidRPr="002C5AAB">
        <w:rPr>
          <w:rFonts w:ascii="Times New Roman" w:hAnsi="Times New Roman" w:cs="Times New Roman"/>
          <w:sz w:val="24"/>
          <w:szCs w:val="24"/>
        </w:rPr>
        <w:t xml:space="preserve"> measurement error,</w:t>
      </w:r>
      <w:r w:rsidR="00AD055A" w:rsidRPr="002C5AAB">
        <w:rPr>
          <w:rFonts w:ascii="Times New Roman" w:hAnsi="Times New Roman" w:cs="Times New Roman"/>
          <w:sz w:val="24"/>
          <w:szCs w:val="24"/>
        </w:rPr>
        <w:t xml:space="preserve"> and reverse causation</w:t>
      </w:r>
      <w:r w:rsidR="00C166DF" w:rsidRPr="002C5AAB">
        <w:rPr>
          <w:rFonts w:ascii="Times New Roman" w:hAnsi="Times New Roman" w:cs="Times New Roman"/>
          <w:sz w:val="24"/>
          <w:szCs w:val="24"/>
        </w:rPr>
        <w:t xml:space="preserve">. </w:t>
      </w:r>
      <w:r w:rsidR="00CC5A9B" w:rsidRPr="002C5AAB">
        <w:rPr>
          <w:rFonts w:ascii="Times New Roman" w:hAnsi="Times New Roman" w:cs="Times New Roman"/>
          <w:sz w:val="24"/>
          <w:szCs w:val="24"/>
        </w:rPr>
        <w:t xml:space="preserve">Measurement error </w:t>
      </w:r>
      <w:r w:rsidR="000E6FBE" w:rsidRPr="002C5AAB">
        <w:rPr>
          <w:rFonts w:ascii="Times New Roman" w:hAnsi="Times New Roman" w:cs="Times New Roman"/>
          <w:sz w:val="24"/>
          <w:szCs w:val="24"/>
        </w:rPr>
        <w:t>is an important limitation</w:t>
      </w:r>
      <w:r w:rsidR="00CC5A9B" w:rsidRPr="002C5AAB">
        <w:rPr>
          <w:rFonts w:ascii="Times New Roman" w:hAnsi="Times New Roman" w:cs="Times New Roman"/>
          <w:sz w:val="24"/>
          <w:szCs w:val="24"/>
        </w:rPr>
        <w:t xml:space="preserve"> for studies </w:t>
      </w:r>
      <w:r w:rsidR="00EA4EAC" w:rsidRPr="002C5AAB">
        <w:rPr>
          <w:rFonts w:ascii="Times New Roman" w:hAnsi="Times New Roman" w:cs="Times New Roman"/>
          <w:sz w:val="24"/>
          <w:szCs w:val="24"/>
        </w:rPr>
        <w:t>examining diet via</w:t>
      </w:r>
      <w:r w:rsidR="00CC5A9B" w:rsidRPr="002C5AAB">
        <w:rPr>
          <w:rFonts w:ascii="Times New Roman" w:hAnsi="Times New Roman" w:cs="Times New Roman"/>
          <w:sz w:val="24"/>
          <w:szCs w:val="24"/>
        </w:rPr>
        <w:t xml:space="preserve"> food frequency questionnaires. </w:t>
      </w:r>
      <w:r w:rsidR="0053063C" w:rsidRPr="002C5AAB">
        <w:rPr>
          <w:rFonts w:ascii="Times New Roman" w:hAnsi="Times New Roman" w:cs="Times New Roman"/>
          <w:sz w:val="24"/>
          <w:szCs w:val="24"/>
        </w:rPr>
        <w:t xml:space="preserve">While biomarker PUFA measurements </w:t>
      </w:r>
      <w:r w:rsidR="0053063C" w:rsidRPr="002C5AAB">
        <w:rPr>
          <w:rFonts w:ascii="Times New Roman" w:hAnsi="Times New Roman" w:cs="Times New Roman"/>
          <w:sz w:val="24"/>
          <w:szCs w:val="24"/>
        </w:rPr>
        <w:lastRenderedPageBreak/>
        <w:t>may provide an objective measure of intake, depending on the biomarker used (i.e., serum vs. red blood cell) the time period of exposure will vary</w:t>
      </w:r>
      <w:r w:rsidR="00571A11" w:rsidRPr="002C5AAB">
        <w:rPr>
          <w:rFonts w:ascii="Times New Roman" w:hAnsi="Times New Roman" w:cs="Times New Roman"/>
          <w:sz w:val="24"/>
          <w:szCs w:val="24"/>
        </w:rPr>
        <w:t xml:space="preserve"> </w:t>
      </w:r>
      <w:r w:rsidR="00571A11" w:rsidRPr="002C5AAB">
        <w:rPr>
          <w:rFonts w:ascii="Times New Roman" w:hAnsi="Times New Roman" w:cs="Times New Roman"/>
          <w:sz w:val="24"/>
          <w:szCs w:val="24"/>
        </w:rPr>
        <w:fldChar w:fldCharType="begin"/>
      </w:r>
      <w:r w:rsidR="00571A11" w:rsidRPr="002C5AAB">
        <w:rPr>
          <w:rFonts w:ascii="Times New Roman" w:hAnsi="Times New Roman" w:cs="Times New Roman"/>
          <w:sz w:val="24"/>
          <w:szCs w:val="24"/>
        </w:rPr>
        <w:instrText xml:space="preserve"> ADDIN ZOTERO_ITEM CSL_CITATION {"citationID":"1022ikjgc8","properties":{"formattedCitation":"(Arab, 2003)","plainCitation":"(Arab, 2003)"},"citationItems":[{"id":43,"uris":["http://zotero.org/users/local/mjZVZzGp/items/G9IA4QCQ"],"uri":["http://zotero.org/users/local/mjZVZzGp/items/G9IA4QCQ"],"itemData":{"id":43,"type":"article-journal","title":"Biomarkers of fat and fatty acid intake","container-title":"The Journal of nutrition","page":"925S-932S","volume":"133 Suppl 3","abstract":"Unlike other macronutrients such as protein, the amounts and types of fat in the human diet vary tremendously across cultures and over time have changed significantly within Westernized countries. Studies of the effect that fat sources, fat amounts and changes in fat intake have on human disease are extremely difficult to conduct with traditional dietary assessment methods for a number of reasons. These include the hidden nature of many fats, the variation in fatty acids contained in foods and feed and the sensitivity of individuals to questions about fat intake in their diets. For these reasons biomarkers of fat intake are particularly desirable. Fat and fat-soluble substances have the advantages over other nutrients of a long half-life and readily accessible storage depots (in the absence of starvation, undernutrition or eating disorders). Technological advances in quantitative measurements of individual fatty acids, with the help of gas chromatography and mass spectrometry (GCMS)((3)) and high performance liquid chromatography (HPLC), made possible the study of specific isomers of minor fatty acids from small tissue samples. Technological advances also opened the gateways to the study of fats that represent less than 1% of the total fat profiles, such as decosahexanoic acid (DHA), eicosapentanoic acid (EPA) and conjugated linoleic acid (CLA). Biological advances enhanced our appreciation of the differences between fats of differing chain lengths within a family, including the saturated fats. Challenges remain, such as assessing total fat intake, discriminating the contribution of endogenously produced fats, determining how to evaluate the importance of relative versus absolute contributions of fat and accounting for the factors that influence deposition and mobilization of individual fats within and between individuals. Factors that can influence deposition and mobilization include genetic variation, disease status, lifestyle differences (i.e., alcohol consumption and smoking), circulating apolipoprotein levels and the hormonal milieu of the individual and the source tissue.","note":"LR: 20061115; JID: 0404243; 0 (Biological Markers); 0 (Dietary Fats); 0 (Fatty Acids); 0 (Fatty Acids, Omega-3); 0 (Fatty Acids, Omega-6); 0 (Fatty Acids, Unsaturated); 2197-37-7 (Linoleic Acid); 506-32-1 (Arachidonic Acid); RF: 54; ppublish","language":"eng","author":[{"family":"Arab","given":"L."}],"issued":{"date-parts":[["2003",3]]}}}],"schema":"https://github.com/citation-style-language/schema/raw/master/csl-citation.json"} </w:instrText>
      </w:r>
      <w:r w:rsidR="00571A11" w:rsidRPr="002C5AAB">
        <w:rPr>
          <w:rFonts w:ascii="Times New Roman" w:hAnsi="Times New Roman" w:cs="Times New Roman"/>
          <w:sz w:val="24"/>
          <w:szCs w:val="24"/>
        </w:rPr>
        <w:fldChar w:fldCharType="separate"/>
      </w:r>
      <w:r w:rsidR="00571A11" w:rsidRPr="002C5AAB">
        <w:rPr>
          <w:rFonts w:ascii="Times New Roman" w:hAnsi="Times New Roman" w:cs="Times New Roman"/>
          <w:sz w:val="24"/>
        </w:rPr>
        <w:t>(Arab, 2003)</w:t>
      </w:r>
      <w:r w:rsidR="00571A11" w:rsidRPr="002C5AAB">
        <w:rPr>
          <w:rFonts w:ascii="Times New Roman" w:hAnsi="Times New Roman" w:cs="Times New Roman"/>
          <w:sz w:val="24"/>
          <w:szCs w:val="24"/>
        </w:rPr>
        <w:fldChar w:fldCharType="end"/>
      </w:r>
      <w:r w:rsidR="00CC5A9B" w:rsidRPr="002C5AAB">
        <w:rPr>
          <w:rFonts w:ascii="Times New Roman" w:hAnsi="Times New Roman" w:cs="Times New Roman"/>
          <w:sz w:val="24"/>
          <w:szCs w:val="24"/>
        </w:rPr>
        <w:t>,</w:t>
      </w:r>
      <w:r w:rsidR="000F4002" w:rsidRPr="002C5AAB">
        <w:rPr>
          <w:rFonts w:ascii="Times New Roman" w:hAnsi="Times New Roman" w:cs="Times New Roman"/>
          <w:sz w:val="24"/>
          <w:szCs w:val="24"/>
        </w:rPr>
        <w:t xml:space="preserve"> and thus an objective PUFA measurement may not represent the relevant etiologic time period.</w:t>
      </w:r>
      <w:r w:rsidR="00364575" w:rsidRPr="002C5AAB">
        <w:rPr>
          <w:rFonts w:ascii="Times New Roman" w:hAnsi="Times New Roman" w:cs="Times New Roman"/>
          <w:sz w:val="24"/>
          <w:szCs w:val="24"/>
        </w:rPr>
        <w:t xml:space="preserve"> </w:t>
      </w:r>
      <w:r w:rsidR="007C4FA7" w:rsidRPr="002C5AAB">
        <w:rPr>
          <w:rFonts w:ascii="Times New Roman" w:hAnsi="Times New Roman" w:cs="Times New Roman"/>
          <w:sz w:val="24"/>
          <w:szCs w:val="24"/>
        </w:rPr>
        <w:t xml:space="preserve">As a result, reverse </w:t>
      </w:r>
      <w:r w:rsidR="00C166DF" w:rsidRPr="002C5AAB">
        <w:rPr>
          <w:rFonts w:ascii="Times New Roman" w:hAnsi="Times New Roman" w:cs="Times New Roman"/>
          <w:sz w:val="24"/>
          <w:szCs w:val="24"/>
        </w:rPr>
        <w:t>causation in studies of prostate cancer and diet</w:t>
      </w:r>
      <w:r w:rsidR="00312ABE" w:rsidRPr="002C5AAB">
        <w:rPr>
          <w:rFonts w:ascii="Times New Roman" w:hAnsi="Times New Roman" w:cs="Times New Roman"/>
          <w:sz w:val="24"/>
          <w:szCs w:val="24"/>
        </w:rPr>
        <w:t xml:space="preserve"> (regardless of </w:t>
      </w:r>
      <w:r w:rsidR="005B49ED" w:rsidRPr="002C5AAB">
        <w:rPr>
          <w:rFonts w:ascii="Times New Roman" w:hAnsi="Times New Roman" w:cs="Times New Roman"/>
          <w:sz w:val="24"/>
          <w:szCs w:val="24"/>
        </w:rPr>
        <w:t>whether diet was measured via food frequency questionnaire or biomarkers</w:t>
      </w:r>
      <w:r w:rsidR="00312ABE" w:rsidRPr="002C5AAB">
        <w:rPr>
          <w:rFonts w:ascii="Times New Roman" w:hAnsi="Times New Roman" w:cs="Times New Roman"/>
          <w:sz w:val="24"/>
          <w:szCs w:val="24"/>
        </w:rPr>
        <w:t>)</w:t>
      </w:r>
      <w:r w:rsidR="00C166DF" w:rsidRPr="002C5AAB">
        <w:rPr>
          <w:rFonts w:ascii="Times New Roman" w:hAnsi="Times New Roman" w:cs="Times New Roman"/>
          <w:sz w:val="24"/>
          <w:szCs w:val="24"/>
        </w:rPr>
        <w:t xml:space="preserve"> may be of particular concern</w:t>
      </w:r>
      <w:r w:rsidR="00A77251" w:rsidRPr="002C5AAB">
        <w:rPr>
          <w:rFonts w:ascii="Times New Roman" w:hAnsi="Times New Roman" w:cs="Times New Roman"/>
          <w:sz w:val="24"/>
          <w:szCs w:val="24"/>
        </w:rPr>
        <w:t>,</w:t>
      </w:r>
      <w:r w:rsidR="00C166DF" w:rsidRPr="002C5AAB">
        <w:rPr>
          <w:rFonts w:ascii="Times New Roman" w:hAnsi="Times New Roman" w:cs="Times New Roman"/>
          <w:sz w:val="24"/>
          <w:szCs w:val="24"/>
        </w:rPr>
        <w:t xml:space="preserve"> given</w:t>
      </w:r>
      <w:r w:rsidR="00A77251" w:rsidRPr="002C5AAB">
        <w:rPr>
          <w:rFonts w:ascii="Times New Roman" w:hAnsi="Times New Roman" w:cs="Times New Roman"/>
          <w:sz w:val="24"/>
          <w:szCs w:val="24"/>
        </w:rPr>
        <w:t xml:space="preserve"> the slow growth of most prostate tumors and the prospect that men diagnosed</w:t>
      </w:r>
      <w:r w:rsidR="00C166DF" w:rsidRPr="002C5AAB">
        <w:rPr>
          <w:rFonts w:ascii="Times New Roman" w:hAnsi="Times New Roman" w:cs="Times New Roman"/>
          <w:sz w:val="24"/>
          <w:szCs w:val="24"/>
        </w:rPr>
        <w:t xml:space="preserve"> </w:t>
      </w:r>
      <w:r w:rsidR="00B67529" w:rsidRPr="002C5AAB">
        <w:rPr>
          <w:rFonts w:ascii="Times New Roman" w:hAnsi="Times New Roman" w:cs="Times New Roman"/>
          <w:sz w:val="24"/>
          <w:szCs w:val="24"/>
        </w:rPr>
        <w:t xml:space="preserve">with </w:t>
      </w:r>
      <w:r w:rsidR="00A77251" w:rsidRPr="002C5AAB">
        <w:rPr>
          <w:rFonts w:ascii="Times New Roman" w:hAnsi="Times New Roman" w:cs="Times New Roman"/>
          <w:sz w:val="24"/>
          <w:szCs w:val="24"/>
        </w:rPr>
        <w:t xml:space="preserve">low risk (i.e., low volume and grade) disease </w:t>
      </w:r>
      <w:r w:rsidR="00C166DF" w:rsidRPr="002C5AAB">
        <w:rPr>
          <w:rFonts w:ascii="Times New Roman" w:hAnsi="Times New Roman" w:cs="Times New Roman"/>
          <w:sz w:val="24"/>
          <w:szCs w:val="24"/>
        </w:rPr>
        <w:t xml:space="preserve">may not be treated for several years </w:t>
      </w:r>
      <w:r w:rsidR="00A77251" w:rsidRPr="002C5AAB">
        <w:rPr>
          <w:rFonts w:ascii="Times New Roman" w:hAnsi="Times New Roman" w:cs="Times New Roman"/>
          <w:sz w:val="24"/>
          <w:szCs w:val="24"/>
        </w:rPr>
        <w:t>in accord with</w:t>
      </w:r>
      <w:r w:rsidR="00C166DF" w:rsidRPr="002C5AAB">
        <w:rPr>
          <w:rFonts w:ascii="Times New Roman" w:hAnsi="Times New Roman" w:cs="Times New Roman"/>
          <w:sz w:val="24"/>
          <w:szCs w:val="24"/>
        </w:rPr>
        <w:t xml:space="preserve"> current treatment guidelines. </w:t>
      </w:r>
      <w:r w:rsidR="004E4BC9" w:rsidRPr="002C5AAB">
        <w:rPr>
          <w:rFonts w:ascii="Times New Roman" w:hAnsi="Times New Roman" w:cs="Times New Roman"/>
          <w:sz w:val="24"/>
          <w:szCs w:val="24"/>
        </w:rPr>
        <w:t>Given the</w:t>
      </w:r>
      <w:r w:rsidR="0090750A" w:rsidRPr="002C5AAB">
        <w:rPr>
          <w:rFonts w:ascii="Times New Roman" w:hAnsi="Times New Roman" w:cs="Times New Roman"/>
          <w:sz w:val="24"/>
          <w:szCs w:val="24"/>
        </w:rPr>
        <w:t>se</w:t>
      </w:r>
      <w:r w:rsidR="004E4BC9" w:rsidRPr="002C5AAB">
        <w:rPr>
          <w:rFonts w:ascii="Times New Roman" w:hAnsi="Times New Roman" w:cs="Times New Roman"/>
          <w:sz w:val="24"/>
          <w:szCs w:val="24"/>
        </w:rPr>
        <w:t xml:space="preserve"> </w:t>
      </w:r>
      <w:r w:rsidR="0090750A" w:rsidRPr="002C5AAB">
        <w:rPr>
          <w:rFonts w:ascii="Times New Roman" w:hAnsi="Times New Roman" w:cs="Times New Roman"/>
          <w:sz w:val="24"/>
          <w:szCs w:val="24"/>
        </w:rPr>
        <w:t xml:space="preserve">potential </w:t>
      </w:r>
      <w:r w:rsidR="004E4BC9" w:rsidRPr="002C5AAB">
        <w:rPr>
          <w:rFonts w:ascii="Times New Roman" w:hAnsi="Times New Roman" w:cs="Times New Roman"/>
          <w:sz w:val="24"/>
          <w:szCs w:val="24"/>
        </w:rPr>
        <w:t>limitation</w:t>
      </w:r>
      <w:r w:rsidR="0090750A" w:rsidRPr="002C5AAB">
        <w:rPr>
          <w:rFonts w:ascii="Times New Roman" w:hAnsi="Times New Roman" w:cs="Times New Roman"/>
          <w:sz w:val="24"/>
          <w:szCs w:val="24"/>
        </w:rPr>
        <w:t>s of observational studies</w:t>
      </w:r>
      <w:r w:rsidR="004676C5" w:rsidRPr="002C5AAB">
        <w:rPr>
          <w:rFonts w:ascii="Times New Roman" w:hAnsi="Times New Roman" w:cs="Times New Roman"/>
          <w:sz w:val="24"/>
          <w:szCs w:val="24"/>
        </w:rPr>
        <w:t xml:space="preserve"> the estimation of an unbiased </w:t>
      </w:r>
      <w:r w:rsidR="00ED0F20" w:rsidRPr="002C5AAB">
        <w:rPr>
          <w:rFonts w:ascii="Times New Roman" w:hAnsi="Times New Roman" w:cs="Times New Roman"/>
          <w:sz w:val="24"/>
          <w:szCs w:val="24"/>
        </w:rPr>
        <w:t xml:space="preserve">(potentially causal) </w:t>
      </w:r>
      <w:r w:rsidR="004676C5" w:rsidRPr="002C5AAB">
        <w:rPr>
          <w:rFonts w:ascii="Times New Roman" w:hAnsi="Times New Roman" w:cs="Times New Roman"/>
          <w:sz w:val="24"/>
          <w:szCs w:val="24"/>
        </w:rPr>
        <w:t xml:space="preserve">association may be difficult. </w:t>
      </w:r>
    </w:p>
    <w:p w:rsidR="00275818" w:rsidRPr="002C5AAB" w:rsidRDefault="0090750A"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ab/>
        <w:t xml:space="preserve">Mendelian randomization </w:t>
      </w:r>
      <w:r w:rsidR="00C35BAD" w:rsidRPr="002C5AAB">
        <w:rPr>
          <w:rFonts w:ascii="Times New Roman" w:hAnsi="Times New Roman" w:cs="Times New Roman"/>
          <w:sz w:val="24"/>
          <w:szCs w:val="24"/>
        </w:rPr>
        <w:t xml:space="preserve">is </w:t>
      </w:r>
      <w:r w:rsidRPr="002C5AAB">
        <w:rPr>
          <w:rFonts w:ascii="Times New Roman" w:hAnsi="Times New Roman" w:cs="Times New Roman"/>
          <w:sz w:val="24"/>
          <w:szCs w:val="24"/>
        </w:rPr>
        <w:t xml:space="preserve">based on the principle of random assortment of alleles at conception, </w:t>
      </w:r>
      <w:r w:rsidR="00C35BAD" w:rsidRPr="002C5AAB">
        <w:rPr>
          <w:rFonts w:ascii="Times New Roman" w:hAnsi="Times New Roman" w:cs="Times New Roman"/>
          <w:sz w:val="24"/>
          <w:szCs w:val="24"/>
        </w:rPr>
        <w:t xml:space="preserve">and </w:t>
      </w:r>
      <w:r w:rsidRPr="002C5AAB">
        <w:rPr>
          <w:rFonts w:ascii="Times New Roman" w:hAnsi="Times New Roman" w:cs="Times New Roman"/>
          <w:sz w:val="24"/>
          <w:szCs w:val="24"/>
        </w:rPr>
        <w:t>may identify causal risk factors for disease</w:t>
      </w:r>
      <w:r w:rsidR="00914B5A" w:rsidRPr="002C5AAB">
        <w:rPr>
          <w:rFonts w:ascii="Times New Roman" w:hAnsi="Times New Roman" w:cs="Times New Roman"/>
          <w:sz w:val="24"/>
          <w:szCs w:val="24"/>
        </w:rPr>
        <w:t xml:space="preserve"> by</w:t>
      </w:r>
      <w:r w:rsidRPr="002C5AAB">
        <w:rPr>
          <w:rFonts w:ascii="Times New Roman" w:hAnsi="Times New Roman" w:cs="Times New Roman"/>
          <w:sz w:val="24"/>
          <w:szCs w:val="24"/>
        </w:rPr>
        <w:t xml:space="preserve"> </w:t>
      </w:r>
      <w:r w:rsidR="00914B5A" w:rsidRPr="002C5AAB">
        <w:rPr>
          <w:rFonts w:ascii="Times New Roman" w:hAnsi="Times New Roman" w:cs="Times New Roman"/>
          <w:sz w:val="24"/>
          <w:szCs w:val="24"/>
        </w:rPr>
        <w:t xml:space="preserve">utilizing a number of </w:t>
      </w:r>
      <w:r w:rsidRPr="002C5AAB">
        <w:rPr>
          <w:rFonts w:ascii="Times New Roman" w:hAnsi="Times New Roman" w:cs="Times New Roman"/>
          <w:sz w:val="24"/>
          <w:szCs w:val="24"/>
        </w:rPr>
        <w:t>genetic variants</w:t>
      </w:r>
      <w:r w:rsidR="00914B5A" w:rsidRPr="002C5AAB">
        <w:rPr>
          <w:rFonts w:ascii="Times New Roman" w:hAnsi="Times New Roman" w:cs="Times New Roman"/>
          <w:sz w:val="24"/>
          <w:szCs w:val="24"/>
        </w:rPr>
        <w:t xml:space="preserve"> (also known as the genetic instrument)</w:t>
      </w:r>
      <w:r w:rsidRPr="002C5AAB">
        <w:rPr>
          <w:rFonts w:ascii="Times New Roman" w:hAnsi="Times New Roman" w:cs="Times New Roman"/>
          <w:sz w:val="24"/>
          <w:szCs w:val="24"/>
        </w:rPr>
        <w:t xml:space="preserve"> as </w:t>
      </w:r>
      <w:r w:rsidR="006621B4" w:rsidRPr="002C5AAB">
        <w:rPr>
          <w:rFonts w:ascii="Times New Roman" w:hAnsi="Times New Roman" w:cs="Times New Roman"/>
          <w:sz w:val="24"/>
          <w:szCs w:val="24"/>
        </w:rPr>
        <w:t>a proxy for an</w:t>
      </w:r>
      <w:r w:rsidRPr="002C5AAB">
        <w:rPr>
          <w:rFonts w:ascii="Times New Roman" w:hAnsi="Times New Roman" w:cs="Times New Roman"/>
          <w:sz w:val="24"/>
          <w:szCs w:val="24"/>
        </w:rPr>
        <w:t xml:space="preserve"> exposure</w:t>
      </w:r>
      <w:r w:rsidR="006C48E1" w:rsidRPr="002C5AAB">
        <w:rPr>
          <w:rFonts w:ascii="Times New Roman" w:hAnsi="Times New Roman" w:cs="Times New Roman"/>
          <w:sz w:val="24"/>
          <w:szCs w:val="24"/>
        </w:rPr>
        <w:t>.</w:t>
      </w:r>
      <w:r w:rsidR="00F167F1" w:rsidRPr="002C5AAB">
        <w:rPr>
          <w:rFonts w:ascii="Times New Roman" w:hAnsi="Times New Roman" w:cs="Times New Roman"/>
          <w:sz w:val="24"/>
          <w:szCs w:val="24"/>
        </w:rPr>
        <w:t xml:space="preserve"> Previous genome-wide association studies (GWAS) have identified several variants that</w:t>
      </w:r>
      <w:r w:rsidR="00914B5A" w:rsidRPr="002C5AAB">
        <w:rPr>
          <w:rFonts w:ascii="Times New Roman" w:hAnsi="Times New Roman" w:cs="Times New Roman"/>
          <w:sz w:val="24"/>
          <w:szCs w:val="24"/>
        </w:rPr>
        <w:t xml:space="preserve"> together</w:t>
      </w:r>
      <w:r w:rsidR="00F167F1" w:rsidRPr="002C5AAB">
        <w:rPr>
          <w:rFonts w:ascii="Times New Roman" w:hAnsi="Times New Roman" w:cs="Times New Roman"/>
          <w:sz w:val="24"/>
          <w:szCs w:val="24"/>
        </w:rPr>
        <w:t xml:space="preserve"> explain a </w:t>
      </w:r>
      <w:r w:rsidR="00181F8F" w:rsidRPr="002C5AAB">
        <w:rPr>
          <w:rFonts w:ascii="Times New Roman" w:hAnsi="Times New Roman" w:cs="Times New Roman"/>
          <w:sz w:val="24"/>
          <w:szCs w:val="24"/>
        </w:rPr>
        <w:t xml:space="preserve">large </w:t>
      </w:r>
      <w:r w:rsidR="00F167F1" w:rsidRPr="002C5AAB">
        <w:rPr>
          <w:rFonts w:ascii="Times New Roman" w:hAnsi="Times New Roman" w:cs="Times New Roman"/>
          <w:sz w:val="24"/>
          <w:szCs w:val="24"/>
        </w:rPr>
        <w:t>proportion of variation</w:t>
      </w:r>
      <w:r w:rsidR="005575B1" w:rsidRPr="002C5AAB">
        <w:rPr>
          <w:rFonts w:ascii="Times New Roman" w:hAnsi="Times New Roman" w:cs="Times New Roman"/>
          <w:sz w:val="24"/>
          <w:szCs w:val="24"/>
        </w:rPr>
        <w:t xml:space="preserve"> in</w:t>
      </w:r>
      <w:r w:rsidR="00F167F1" w:rsidRPr="002C5AAB">
        <w:rPr>
          <w:rFonts w:ascii="Times New Roman" w:hAnsi="Times New Roman" w:cs="Times New Roman"/>
          <w:sz w:val="24"/>
          <w:szCs w:val="24"/>
        </w:rPr>
        <w:t xml:space="preserve"> PUFA levels</w:t>
      </w:r>
      <w:r w:rsidR="005575B1" w:rsidRPr="002C5AAB">
        <w:rPr>
          <w:rFonts w:ascii="Times New Roman" w:hAnsi="Times New Roman" w:cs="Times New Roman"/>
          <w:sz w:val="24"/>
          <w:szCs w:val="24"/>
        </w:rPr>
        <w:t xml:space="preserve">, thus making </w:t>
      </w:r>
      <w:r w:rsidR="00914B5A" w:rsidRPr="002C5AAB">
        <w:rPr>
          <w:rFonts w:ascii="Times New Roman" w:hAnsi="Times New Roman" w:cs="Times New Roman"/>
          <w:sz w:val="24"/>
          <w:szCs w:val="24"/>
        </w:rPr>
        <w:t xml:space="preserve">them </w:t>
      </w:r>
      <w:r w:rsidR="00AB7CF0" w:rsidRPr="002C5AAB">
        <w:rPr>
          <w:rFonts w:ascii="Times New Roman" w:hAnsi="Times New Roman" w:cs="Times New Roman"/>
          <w:sz w:val="24"/>
          <w:szCs w:val="24"/>
        </w:rPr>
        <w:t>a</w:t>
      </w:r>
      <w:r w:rsidR="00914B5A" w:rsidRPr="002C5AAB">
        <w:rPr>
          <w:rFonts w:ascii="Times New Roman" w:hAnsi="Times New Roman" w:cs="Times New Roman"/>
          <w:sz w:val="24"/>
          <w:szCs w:val="24"/>
        </w:rPr>
        <w:t xml:space="preserve"> </w:t>
      </w:r>
      <w:r w:rsidR="0031303B" w:rsidRPr="002C5AAB">
        <w:rPr>
          <w:rFonts w:ascii="Times New Roman" w:hAnsi="Times New Roman" w:cs="Times New Roman"/>
          <w:sz w:val="24"/>
          <w:szCs w:val="24"/>
        </w:rPr>
        <w:t>potential</w:t>
      </w:r>
      <w:r w:rsidR="005575B1" w:rsidRPr="002C5AAB">
        <w:rPr>
          <w:rFonts w:ascii="Times New Roman" w:hAnsi="Times New Roman" w:cs="Times New Roman"/>
          <w:sz w:val="24"/>
          <w:szCs w:val="24"/>
        </w:rPr>
        <w:t xml:space="preserve"> candidate for Mendelian randomization analysis</w:t>
      </w:r>
      <w:r w:rsidR="00F167F1" w:rsidRPr="002C5AAB">
        <w:rPr>
          <w:rFonts w:ascii="Times New Roman" w:hAnsi="Times New Roman" w:cs="Times New Roman"/>
          <w:sz w:val="24"/>
          <w:szCs w:val="24"/>
        </w:rPr>
        <w:t>.</w:t>
      </w:r>
    </w:p>
    <w:p w:rsidR="0090750A" w:rsidRPr="002C5AAB" w:rsidRDefault="003C41C5" w:rsidP="008F3300">
      <w:pPr>
        <w:widowControl w:val="0"/>
        <w:spacing w:line="480" w:lineRule="auto"/>
        <w:ind w:firstLine="720"/>
        <w:rPr>
          <w:rFonts w:ascii="Times New Roman" w:hAnsi="Times New Roman" w:cs="Times New Roman"/>
          <w:sz w:val="24"/>
          <w:szCs w:val="24"/>
        </w:rPr>
      </w:pPr>
      <w:r w:rsidRPr="002C5AAB">
        <w:rPr>
          <w:rFonts w:ascii="Times New Roman" w:hAnsi="Times New Roman" w:cs="Times New Roman"/>
          <w:sz w:val="24"/>
          <w:szCs w:val="24"/>
        </w:rPr>
        <w:t>W</w:t>
      </w:r>
      <w:r w:rsidR="0076762D" w:rsidRPr="002C5AAB">
        <w:rPr>
          <w:rFonts w:ascii="Times New Roman" w:hAnsi="Times New Roman" w:cs="Times New Roman"/>
          <w:sz w:val="24"/>
          <w:szCs w:val="24"/>
        </w:rPr>
        <w:t>e sought to identify potentially causal association</w:t>
      </w:r>
      <w:r w:rsidR="00EB4818" w:rsidRPr="002C5AAB">
        <w:rPr>
          <w:rFonts w:ascii="Times New Roman" w:hAnsi="Times New Roman" w:cs="Times New Roman"/>
          <w:sz w:val="24"/>
          <w:szCs w:val="24"/>
        </w:rPr>
        <w:t>s</w:t>
      </w:r>
      <w:r w:rsidR="0076762D" w:rsidRPr="002C5AAB">
        <w:rPr>
          <w:rFonts w:ascii="Times New Roman" w:hAnsi="Times New Roman" w:cs="Times New Roman"/>
          <w:sz w:val="24"/>
          <w:szCs w:val="24"/>
        </w:rPr>
        <w:t xml:space="preserve"> between</w:t>
      </w:r>
      <w:r w:rsidR="008B7D21" w:rsidRPr="002C5AAB">
        <w:rPr>
          <w:rFonts w:ascii="Times New Roman" w:hAnsi="Times New Roman" w:cs="Times New Roman"/>
          <w:sz w:val="24"/>
          <w:szCs w:val="24"/>
        </w:rPr>
        <w:t xml:space="preserve"> genetic</w:t>
      </w:r>
      <w:r w:rsidR="00D10B89" w:rsidRPr="002C5AAB">
        <w:rPr>
          <w:rFonts w:ascii="Times New Roman" w:hAnsi="Times New Roman" w:cs="Times New Roman"/>
          <w:sz w:val="24"/>
          <w:szCs w:val="24"/>
        </w:rPr>
        <w:t>ally</w:t>
      </w:r>
      <w:r w:rsidR="00B65230" w:rsidRPr="002C5AAB">
        <w:rPr>
          <w:rFonts w:ascii="Times New Roman" w:hAnsi="Times New Roman" w:cs="Times New Roman"/>
          <w:sz w:val="24"/>
          <w:szCs w:val="24"/>
        </w:rPr>
        <w:t>-</w:t>
      </w:r>
      <w:r w:rsidR="008B7D21" w:rsidRPr="002C5AAB">
        <w:rPr>
          <w:rFonts w:ascii="Times New Roman" w:hAnsi="Times New Roman" w:cs="Times New Roman"/>
          <w:sz w:val="24"/>
          <w:szCs w:val="24"/>
        </w:rPr>
        <w:t>predicted</w:t>
      </w:r>
      <w:r w:rsidR="0076762D" w:rsidRPr="002C5AAB">
        <w:rPr>
          <w:rFonts w:ascii="Times New Roman" w:hAnsi="Times New Roman" w:cs="Times New Roman"/>
          <w:sz w:val="24"/>
          <w:szCs w:val="24"/>
        </w:rPr>
        <w:t xml:space="preserve"> </w:t>
      </w:r>
      <w:r w:rsidR="00EB4818" w:rsidRPr="002C5AAB">
        <w:rPr>
          <w:rFonts w:ascii="Times New Roman" w:hAnsi="Times New Roman" w:cs="Times New Roman"/>
          <w:sz w:val="24"/>
          <w:szCs w:val="24"/>
        </w:rPr>
        <w:t xml:space="preserve">plasma </w:t>
      </w:r>
      <w:r w:rsidR="0076762D" w:rsidRPr="002C5AAB">
        <w:rPr>
          <w:rFonts w:ascii="Times New Roman" w:hAnsi="Times New Roman" w:cs="Times New Roman"/>
          <w:sz w:val="24"/>
          <w:szCs w:val="24"/>
        </w:rPr>
        <w:t>PUFA</w:t>
      </w:r>
      <w:r w:rsidR="00EB4818" w:rsidRPr="002C5AAB">
        <w:rPr>
          <w:rFonts w:ascii="Times New Roman" w:hAnsi="Times New Roman" w:cs="Times New Roman"/>
          <w:sz w:val="24"/>
          <w:szCs w:val="24"/>
        </w:rPr>
        <w:t xml:space="preserve"> levels</w:t>
      </w:r>
      <w:r w:rsidR="0076762D" w:rsidRPr="002C5AAB">
        <w:rPr>
          <w:rFonts w:ascii="Times New Roman" w:hAnsi="Times New Roman" w:cs="Times New Roman"/>
          <w:sz w:val="24"/>
          <w:szCs w:val="24"/>
        </w:rPr>
        <w:t xml:space="preserve"> and risk of developing prostate cancer </w:t>
      </w:r>
      <w:r w:rsidR="00EB4818" w:rsidRPr="002C5AAB">
        <w:rPr>
          <w:rFonts w:ascii="Times New Roman" w:hAnsi="Times New Roman" w:cs="Times New Roman"/>
          <w:sz w:val="24"/>
          <w:szCs w:val="24"/>
        </w:rPr>
        <w:t xml:space="preserve">using case-control </w:t>
      </w:r>
      <w:r w:rsidR="00F167F1" w:rsidRPr="002C5AAB">
        <w:rPr>
          <w:rFonts w:ascii="Times New Roman" w:hAnsi="Times New Roman" w:cs="Times New Roman"/>
          <w:sz w:val="24"/>
          <w:szCs w:val="24"/>
        </w:rPr>
        <w:t>data from a large consortium</w:t>
      </w:r>
      <w:r w:rsidR="008B7D21" w:rsidRPr="002C5AAB">
        <w:rPr>
          <w:rFonts w:ascii="Times New Roman" w:hAnsi="Times New Roman" w:cs="Times New Roman"/>
          <w:sz w:val="24"/>
          <w:szCs w:val="24"/>
        </w:rPr>
        <w:t>.</w:t>
      </w:r>
      <w:r w:rsidR="00A10C16" w:rsidRPr="002C5AAB">
        <w:rPr>
          <w:rFonts w:ascii="Times New Roman" w:hAnsi="Times New Roman" w:cs="Times New Roman"/>
          <w:sz w:val="24"/>
          <w:szCs w:val="24"/>
        </w:rPr>
        <w:t xml:space="preserve"> In our Mendelian randomization analysis we examined the </w:t>
      </w:r>
      <w:r w:rsidR="00710E7B" w:rsidRPr="002C5AAB">
        <w:rPr>
          <w:rFonts w:ascii="Times New Roman" w:hAnsi="Times New Roman" w:cs="Times New Roman"/>
          <w:sz w:val="24"/>
          <w:szCs w:val="24"/>
        </w:rPr>
        <w:t xml:space="preserve">main </w:t>
      </w:r>
      <w:r w:rsidR="00A10C16" w:rsidRPr="002C5AAB">
        <w:rPr>
          <w:rFonts w:ascii="Times New Roman" w:hAnsi="Times New Roman" w:cs="Times New Roman"/>
          <w:sz w:val="24"/>
          <w:szCs w:val="24"/>
        </w:rPr>
        <w:t xml:space="preserve">ω-3 and ω-6 PUFAs, including: (1) ω-6 PUFAs: linoleic acid (LA) and arachidonic acid (AA); and (2) ω-3 PUFAs: α-linolenic acid (ALA), </w:t>
      </w:r>
      <w:r w:rsidR="00DA78C5" w:rsidRPr="002C5AAB">
        <w:rPr>
          <w:rFonts w:ascii="Times New Roman" w:hAnsi="Times New Roman" w:cs="Times New Roman"/>
          <w:sz w:val="24"/>
          <w:szCs w:val="24"/>
        </w:rPr>
        <w:t xml:space="preserve">eicosapentaenoic acid (EPA), </w:t>
      </w:r>
      <w:r w:rsidR="00A10C16" w:rsidRPr="002C5AAB">
        <w:rPr>
          <w:rFonts w:ascii="Times New Roman" w:hAnsi="Times New Roman" w:cs="Times New Roman"/>
          <w:sz w:val="24"/>
          <w:szCs w:val="24"/>
        </w:rPr>
        <w:t>docosapentaenoic acid (DPA), and</w:t>
      </w:r>
      <w:r w:rsidR="00DA78C5" w:rsidRPr="002C5AAB">
        <w:rPr>
          <w:rFonts w:ascii="Times New Roman" w:hAnsi="Times New Roman" w:cs="Times New Roman"/>
          <w:sz w:val="24"/>
          <w:szCs w:val="24"/>
        </w:rPr>
        <w:t xml:space="preserve"> docosahexaenoic acid (DHA)</w:t>
      </w:r>
      <w:r w:rsidR="00A10C16" w:rsidRPr="002C5AAB">
        <w:rPr>
          <w:rFonts w:ascii="Times New Roman" w:hAnsi="Times New Roman" w:cs="Times New Roman"/>
          <w:sz w:val="24"/>
          <w:szCs w:val="24"/>
        </w:rPr>
        <w:t>.</w:t>
      </w:r>
    </w:p>
    <w:p w:rsidR="0076762D" w:rsidRPr="002C5AAB" w:rsidRDefault="0076762D" w:rsidP="008F3300">
      <w:pPr>
        <w:widowControl w:val="0"/>
        <w:spacing w:line="480" w:lineRule="auto"/>
        <w:rPr>
          <w:rFonts w:ascii="Times New Roman" w:hAnsi="Times New Roman" w:cs="Times New Roman"/>
          <w:b/>
          <w:caps/>
          <w:sz w:val="24"/>
          <w:szCs w:val="24"/>
        </w:rPr>
      </w:pPr>
    </w:p>
    <w:p w:rsidR="00365648" w:rsidRPr="002C5AAB" w:rsidRDefault="00E73473" w:rsidP="008F3300">
      <w:pPr>
        <w:widowControl w:val="0"/>
        <w:spacing w:line="480" w:lineRule="auto"/>
        <w:rPr>
          <w:rFonts w:ascii="Times New Roman" w:hAnsi="Times New Roman" w:cs="Times New Roman"/>
          <w:b/>
          <w:caps/>
          <w:sz w:val="24"/>
          <w:szCs w:val="24"/>
        </w:rPr>
      </w:pPr>
      <w:r w:rsidRPr="002C5AAB">
        <w:rPr>
          <w:rFonts w:ascii="Times New Roman" w:hAnsi="Times New Roman" w:cs="Times New Roman"/>
          <w:b/>
          <w:caps/>
          <w:sz w:val="24"/>
          <w:szCs w:val="24"/>
        </w:rPr>
        <w:t xml:space="preserve">MATERIALS AND </w:t>
      </w:r>
      <w:r w:rsidR="00365648" w:rsidRPr="002C5AAB">
        <w:rPr>
          <w:rFonts w:ascii="Times New Roman" w:hAnsi="Times New Roman" w:cs="Times New Roman"/>
          <w:b/>
          <w:caps/>
          <w:sz w:val="24"/>
          <w:szCs w:val="24"/>
        </w:rPr>
        <w:t>Methods</w:t>
      </w:r>
    </w:p>
    <w:p w:rsidR="00365648" w:rsidRPr="002C5AAB" w:rsidRDefault="00545D8D" w:rsidP="008F3300">
      <w:pPr>
        <w:widowControl w:val="0"/>
        <w:spacing w:line="480" w:lineRule="auto"/>
        <w:rPr>
          <w:rFonts w:ascii="Times New Roman" w:hAnsi="Times New Roman" w:cs="Times New Roman"/>
          <w:i/>
          <w:sz w:val="24"/>
          <w:szCs w:val="24"/>
        </w:rPr>
      </w:pPr>
      <w:r w:rsidRPr="002C5AAB">
        <w:rPr>
          <w:rFonts w:ascii="Times New Roman" w:hAnsi="Times New Roman" w:cs="Times New Roman"/>
          <w:i/>
          <w:sz w:val="24"/>
          <w:szCs w:val="24"/>
        </w:rPr>
        <w:lastRenderedPageBreak/>
        <w:t xml:space="preserve">Study </w:t>
      </w:r>
      <w:r w:rsidR="00ED46FE" w:rsidRPr="002C5AAB">
        <w:rPr>
          <w:rFonts w:ascii="Times New Roman" w:hAnsi="Times New Roman" w:cs="Times New Roman"/>
          <w:i/>
          <w:sz w:val="24"/>
          <w:szCs w:val="24"/>
        </w:rPr>
        <w:t>p</w:t>
      </w:r>
      <w:r w:rsidRPr="002C5AAB">
        <w:rPr>
          <w:rFonts w:ascii="Times New Roman" w:hAnsi="Times New Roman" w:cs="Times New Roman"/>
          <w:i/>
          <w:sz w:val="24"/>
          <w:szCs w:val="24"/>
        </w:rPr>
        <w:t>opulation</w:t>
      </w:r>
    </w:p>
    <w:p w:rsidR="00434253" w:rsidRPr="002C5AAB" w:rsidRDefault="00F366DE" w:rsidP="008F3300">
      <w:pPr>
        <w:widowControl w:val="0"/>
        <w:spacing w:line="480" w:lineRule="auto"/>
        <w:ind w:firstLine="720"/>
        <w:rPr>
          <w:rFonts w:ascii="Times New Roman" w:hAnsi="Times New Roman" w:cs="Times New Roman"/>
          <w:sz w:val="24"/>
          <w:szCs w:val="24"/>
        </w:rPr>
      </w:pPr>
      <w:r w:rsidRPr="002C5AAB">
        <w:rPr>
          <w:rFonts w:ascii="Times New Roman" w:hAnsi="Times New Roman" w:cs="Times New Roman"/>
          <w:sz w:val="24"/>
          <w:szCs w:val="24"/>
        </w:rPr>
        <w:t xml:space="preserve">We </w:t>
      </w:r>
      <w:r w:rsidR="00DF359B" w:rsidRPr="002C5AAB">
        <w:rPr>
          <w:rFonts w:ascii="Times New Roman" w:hAnsi="Times New Roman" w:cs="Times New Roman"/>
          <w:sz w:val="24"/>
          <w:szCs w:val="24"/>
        </w:rPr>
        <w:t xml:space="preserve">used </w:t>
      </w:r>
      <w:r w:rsidRPr="002C5AAB">
        <w:rPr>
          <w:rFonts w:ascii="Times New Roman" w:hAnsi="Times New Roman" w:cs="Times New Roman"/>
          <w:sz w:val="24"/>
          <w:szCs w:val="24"/>
        </w:rPr>
        <w:t xml:space="preserve">the resources </w:t>
      </w:r>
      <w:r w:rsidR="00DF359B" w:rsidRPr="002C5AAB">
        <w:rPr>
          <w:rFonts w:ascii="Times New Roman" w:hAnsi="Times New Roman" w:cs="Times New Roman"/>
          <w:sz w:val="24"/>
          <w:szCs w:val="24"/>
        </w:rPr>
        <w:t xml:space="preserve">of </w:t>
      </w:r>
      <w:r w:rsidRPr="002C5AAB">
        <w:rPr>
          <w:rFonts w:ascii="Times New Roman" w:hAnsi="Times New Roman" w:cs="Times New Roman"/>
          <w:sz w:val="24"/>
          <w:szCs w:val="24"/>
        </w:rPr>
        <w:t>the Prostate Cancer Association Group to Investigate Cancer Associated Alterations in the Genome (PRACTICAL</w:t>
      </w:r>
      <w:r w:rsidR="00BD7C43" w:rsidRPr="002C5AAB">
        <w:rPr>
          <w:rFonts w:ascii="Times New Roman" w:hAnsi="Times New Roman" w:cs="Times New Roman"/>
          <w:sz w:val="24"/>
          <w:szCs w:val="24"/>
        </w:rPr>
        <w:t>)</w:t>
      </w:r>
      <w:r w:rsidRPr="002C5AAB">
        <w:rPr>
          <w:rFonts w:ascii="Times New Roman" w:hAnsi="Times New Roman" w:cs="Times New Roman"/>
          <w:sz w:val="24"/>
          <w:szCs w:val="24"/>
        </w:rPr>
        <w:t xml:space="preserve">, a large consortium of prostate cancer </w:t>
      </w:r>
      <w:r w:rsidR="00C56927" w:rsidRPr="002C5AAB">
        <w:rPr>
          <w:rFonts w:ascii="Times New Roman" w:hAnsi="Times New Roman" w:cs="Times New Roman"/>
          <w:sz w:val="24"/>
          <w:szCs w:val="24"/>
        </w:rPr>
        <w:t xml:space="preserve">genetic association </w:t>
      </w:r>
      <w:r w:rsidRPr="002C5AAB">
        <w:rPr>
          <w:rFonts w:ascii="Times New Roman" w:hAnsi="Times New Roman" w:cs="Times New Roman"/>
          <w:sz w:val="24"/>
          <w:szCs w:val="24"/>
        </w:rPr>
        <w:t>studies</w:t>
      </w:r>
      <w:r w:rsidR="00317067" w:rsidRPr="002C5AAB">
        <w:rPr>
          <w:rFonts w:ascii="Times New Roman" w:hAnsi="Times New Roman" w:cs="Times New Roman"/>
          <w:sz w:val="24"/>
          <w:szCs w:val="24"/>
        </w:rPr>
        <w:t xml:space="preserve"> </w:t>
      </w:r>
      <w:r w:rsidR="00317067"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{"citationID":"2fefuqii5r","properties":{"formattedCitation":"{\\rtf (Eeles \\i et al\\i0{}, 2013)}","plainCitation":"(Eeles et al, 2013)"},"citationItems":[{"id":440,"uris":["http://zotero.org/users/local/mjZVZzGp/items/322NCRZH"],"uri":["http://zotero.org/users/local/mjZVZzGp/items/322NCRZH"],"itemData":{"id":440,"type":"article-journal","title":"Identification of 23 new prostate cancer susceptibility loci using the iCOGS custom genotyping array","container-title":"Nature Genetics","page":"385-391, 391e1-2","volume":"45","issue":"4","source":"PubMed","abstract":"Prostate cancer is the most frequently diagnosed cancer in males in developed countries. To identify common prostate cancer susceptibility alleles, we genotyped 211,155 SNPs on a custom Illumina array (iCOGS) in blood DNA from 25,074 prostate cancer cases and 24,272 controls from the international PRACTICAL Consortium. Twenty-three new prostate cancer susceptibility loci were identified at genome-wide significance (P &lt; 5 × 10(-8)). More than 70 prostate cancer susceptibility loci, explaining </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 xml:space="preserve">30% of the familial risk for this disease, have now been identified. On the basis of combined risks conferred by the new and previously known risk loci, the top 1% of the risk distribution has a 4.7-fold higher risk than the average of the population being profiled. These results will facilitate population risk stratification for clinical studies.","DOI":"10.1038/ng.2560","ISSN":"1546-1718","note":"PMID: 23535732\nPMCID: PMC3832790","journalAbbreviation":"Nat. Genet.","language":"eng","author":[{"family":"Eeles","given":"Rosalind A."},{"family":"Olama","given":"Ali Amin Al"},{"family":"Benlloch","given":"Sara"},{"family":"Saunders","given":"Edward J."},{"family":"Leongamornlert","given":"Daniel A."},{"family":"Tymrakiewicz","given":"Malgorzata"},{"family":"Ghoussaini","given":"Maya"},{"family":"Luccarini","given":"Craig"},{"family":"Dennis","given":"Joe"},{"family":"Jugurnauth-Little","given":"Sarah"},{"family":"Dadaev","given":"Tokhir"},{"family":"Neal","given":"David E."},{"family":"Hamdy","given":"Freddie C."},{"family":"Donovan","given":"Jenny L."},{"family":"Muir","given":"Ken"},{"family":"Giles","given":"Graham G."},{"family":"Severi","given":"Gianluca"},{"family":"Wiklund","given":"Fredrik"},{"family":"Gronberg","given":"Henrik"},{"family":"Haiman","given":"Christopher A."},{"family":"Schumacher","given":"Fredrick"},{"family":"Henderson","given":"Brian E."},{"family":"Le Marchand","given":"Loic"},{"family":"Lindstrom","given":"Sara"},{"family":"Kraft","given":"Peter"},{"family":"Hunter","given":"David J."},{"family":"Gapstur","given":"Susan"},{"family":"Chanock","given":"Stephen J."},{"family":"Berndt","given":"Sonja I."},{"family":"Albanes","given":"Demetrius"},{"family":"Andriole","given":"Gerald"},{"family":"Schleutker","given":"Johanna"},{"family":"Weischer","given":"Maren"},{"family":"Canzian","given":"Federico"},{"family":"Riboli","given":"Elio"},{"family":"Key","given":"Tim J."},{"family":"Travis","given":"Ruth C."},{"family":"Campa","given":"Daniele"},{"family":"Ingles","given":"Sue A."},{"family":"John","given":"Esther M."},{"family":"Hayes","given":"Richard B."},{"family":"Pharoah","given":"Paul D. P."},{"family":"Pashayan","given":"Nora"},{"family":"Khaw","given":"Kay-Tee"},{"family":"Stanford","given":"Janet L."},{"family":"Ostrander","given":"Elaine A."},{"family":"Signorello","given":"Lisa B."},{"family":"Thibodeau","given":"Stephen N."},{"family":"Schaid","given":"Dan"},{"family":"Maier","given":"Christiane"},{"family":"Vogel","given":"Walther"},{"family":"Kibel","given":"Adam S."},{"family":"Cybulski","given":"Cezary"},{"family":"Lubinski","given":"Jan"},{"family":"Cannon-Albright","given":"Lisa"},{"family":"Brenner","given":"Hermann"},{"family":"Park","given":"Jong Y."},{"family":"Kaneva","given":"Radka"},{"family":"Batra","given":"Jyotsna"},{"family":"Spurdle","given":"Amanda B."},{"family":"Clements","given":"Judith A."},{"family":"Teixeira","given":"Manuel R."},{"family":"Dicks","given":"Ed"},{"family":"Lee","given":"Andrew"},{"family":"Dunning","given":"Alison M."},{"family":"Baynes","given":"Caroline"},{"family":"Conroy","given":"Don"},{"family":"Maranian","given":"Melanie J."},{"family":"Ahmed","given":"Shahana"},{"family":"Govindasami","given":"Koveela"},{"family":"Guy","given":"Michelle"},{"family":"Wilkinson","given":"Rosemary A."},{"family":"Sawyer","given":"Emma J."},{"family":"Morgan","given":"Angela"},{"family":"Dearnaley","given":"David P."},{"family":"Horwich","given":"Alan"},{"family":"Huddart","given":"Robert A."},{"family":"Khoo","given":"Vincent S."},{"family":"Parker","given":"Christopher C."},{"family":"Van As","given":"Nicholas J."},{"family":"Woodhouse","given":"Christopher J."},{"family":"Thompson","given":"Alan"},{"family":"Dudderidge","given":"Tim"},{"family":"Ogden","given":"Chris"},{"family":"Cooper","given":"Colin S."},{"family":"Lophatananon","given":"Artitaya"},{"family":"Cox","given":"Angela"},{"family":"Southey","given":"Melissa C."},{"family":"Hopper","given":"John L."},{"family":"English","given":"Dallas R."},{"family":"Aly","given":"Markus"},{"family":"Adolfsson","given":"Jan"},{"family":"Xu","given":"Jiangfeng"},{"family":"Zheng","given":"Siqun L."},{"family":"Yeager","given":"Meredith"},{"family":"Kaaks","given":"Rudolf"},{"family":"Diver","given":"W. Ryan"},{"family":"Gaudet","given":"Mia M."},{"family":"Stern","given":"Mariana C."},{"family":"Corral","given":"Roman"},{"family":"Joshi","given":"Amit D."},{"family":"Shahabi","given":"Ahva"},{"family":"Wahlfors","given":"Tiina"},{"family":"Tammela","given":"Teuvo L. J."},{"family":"Auvinen","given":"Anssi"},{"family":"Virtamo","given":"Jarmo"},{"family":"Klarskov","given":"Peter"},{"family":"Nordestgaard","given":"Børge G."},{"family":"Røder","given":"M. Andreas"},{"family":"Nielsen","given":"Sune F."},{"family":"Bojesen","given":"Stig E."},{"family":"Siddiq","given":"Afshan"},{"family":"Fitzgerald","given":"Liesel M."},{"family":"Kolb","given":"Suzanne"},{"family":"Kwon","given":"Erika M."},{"family":"Karyadi","given":"Danielle M."},{"family":"Blot","given":"William J."},{"family":"Zheng","given":"Wei"},{"family":"Cai","given":"Qiuyin"},{"family":"McDonnell","given":"Shannon K."},{"family":"Rinckleb","given":"Antje E."},{"family":"Drake","given":"Bettina"},{"family":"Colditz","given":"Graham"},{"family":"Wokolorczyk","given":"Dominika"},{"family":"Stephenson","given":"Robert A."},{"family":"Teerlink","given":"Craig"},{"family":"Muller","given":"Heiko"},{"family":"Rothenbacher","given":"Dietrich"},{"family":"Sellers","given":"Thomas A."},{"family":"Lin","given":"Hui-Yi"},{"family":"Slavov","given":"Chavdar"},{"family":"Mitev","given":"Vanio"},{"family":"Lose","given":"Felicity"},{"family":"Srinivasan","given":"Srilakshmi"},{"family":"Maia","given":"Sofia"},{"family":"Paulo","given":"Paula"},{"family":"Lange","given":"Ethan"},{"family":"Cooney","given":"Kathleen A."},{"family":"Antoniou","given":"Antonis C."},{"family":"Vincent","given":"Daniel"},{"family":"Bacot","given":"François"},{"family":"Tessier","given":"Daniel C."},{"family":"COGS–Cancer Research UK GWAS–ELLIPSE (part of GAME-ON) Initiative","given":""},{"family":"Australian Prostate Cancer Bioresource","given":""},{"family":"UK Genetic Prostate Cancer Study Collaborators/British Association of Urological Surgeons' Section of Oncology","given":""},{"family":"UK ProtecT (Prostate testing for cancer and Treatment) Study Collaborators","given":""},{"family":"PRACTICAL (Prostate Cancer Association Group to Investigate Cancer-Associated Alterations in the Genome) Consortium","given":""},{"family":"Kote-Jarai","given":"Zsofia"},{"family":"Easton","given":"Douglas F."}],"issued":{"date-parts":[["2013",4]]},"PMID":"23535732","PMCID":"PMC3832790"}}],"schema":"https://github.com/citation-style-language/schema/raw/master/csl-citation.json"} </w:instrText>
      </w:r>
      <w:r w:rsidR="00317067"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(Eeles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2013)</w:t>
      </w:r>
      <w:r w:rsidR="00317067" w:rsidRPr="002C5AAB">
        <w:rPr>
          <w:rFonts w:ascii="Times New Roman" w:hAnsi="Times New Roman" w:cs="Times New Roman"/>
          <w:sz w:val="24"/>
          <w:szCs w:val="24"/>
        </w:rPr>
        <w:fldChar w:fldCharType="end"/>
      </w:r>
      <w:r w:rsidRPr="002C5AAB">
        <w:rPr>
          <w:rFonts w:ascii="Times New Roman" w:hAnsi="Times New Roman" w:cs="Times New Roman"/>
          <w:sz w:val="24"/>
          <w:szCs w:val="24"/>
        </w:rPr>
        <w:t xml:space="preserve">. </w:t>
      </w:r>
      <w:r w:rsidR="00434253" w:rsidRPr="002C5AAB">
        <w:rPr>
          <w:rFonts w:ascii="Times New Roman" w:hAnsi="Times New Roman" w:cs="Times New Roman"/>
          <w:sz w:val="24"/>
          <w:szCs w:val="24"/>
        </w:rPr>
        <w:t>In our analysis, we excluded those individuals who were not of European ancestry (n=1</w:t>
      </w:r>
      <w:r w:rsidR="009D7FF7" w:rsidRPr="002C5AAB">
        <w:rPr>
          <w:rFonts w:ascii="Times New Roman" w:hAnsi="Times New Roman" w:cs="Times New Roman"/>
          <w:sz w:val="24"/>
          <w:szCs w:val="24"/>
        </w:rPr>
        <w:t>,</w:t>
      </w:r>
      <w:r w:rsidR="00434253" w:rsidRPr="002C5AAB">
        <w:rPr>
          <w:rFonts w:ascii="Times New Roman" w:hAnsi="Times New Roman" w:cs="Times New Roman"/>
          <w:sz w:val="24"/>
          <w:szCs w:val="24"/>
        </w:rPr>
        <w:t>189) and all individuals from the W</w:t>
      </w:r>
      <w:r w:rsidR="00603BD1" w:rsidRPr="002C5AAB">
        <w:rPr>
          <w:rFonts w:ascii="Times New Roman" w:hAnsi="Times New Roman" w:cs="Times New Roman"/>
          <w:sz w:val="24"/>
          <w:szCs w:val="24"/>
        </w:rPr>
        <w:t xml:space="preserve">ashington </w:t>
      </w:r>
      <w:r w:rsidR="00434253" w:rsidRPr="002C5AAB">
        <w:rPr>
          <w:rFonts w:ascii="Times New Roman" w:hAnsi="Times New Roman" w:cs="Times New Roman"/>
          <w:sz w:val="24"/>
          <w:szCs w:val="24"/>
        </w:rPr>
        <w:t>U</w:t>
      </w:r>
      <w:r w:rsidR="00603BD1" w:rsidRPr="002C5AAB">
        <w:rPr>
          <w:rFonts w:ascii="Times New Roman" w:hAnsi="Times New Roman" w:cs="Times New Roman"/>
          <w:sz w:val="24"/>
          <w:szCs w:val="24"/>
        </w:rPr>
        <w:t xml:space="preserve">niversity </w:t>
      </w:r>
      <w:r w:rsidR="00434253" w:rsidRPr="002C5AAB">
        <w:rPr>
          <w:rFonts w:ascii="Times New Roman" w:hAnsi="Times New Roman" w:cs="Times New Roman"/>
          <w:sz w:val="24"/>
          <w:szCs w:val="24"/>
        </w:rPr>
        <w:t>G</w:t>
      </w:r>
      <w:r w:rsidR="00603BD1" w:rsidRPr="002C5AAB">
        <w:rPr>
          <w:rFonts w:ascii="Times New Roman" w:hAnsi="Times New Roman" w:cs="Times New Roman"/>
          <w:sz w:val="24"/>
          <w:szCs w:val="24"/>
        </w:rPr>
        <w:t xml:space="preserve">enetics </w:t>
      </w:r>
      <w:r w:rsidR="00434253" w:rsidRPr="002C5AAB">
        <w:rPr>
          <w:rFonts w:ascii="Times New Roman" w:hAnsi="Times New Roman" w:cs="Times New Roman"/>
          <w:sz w:val="24"/>
          <w:szCs w:val="24"/>
        </w:rPr>
        <w:t>S</w:t>
      </w:r>
      <w:r w:rsidR="00603BD1" w:rsidRPr="002C5AAB">
        <w:rPr>
          <w:rFonts w:ascii="Times New Roman" w:hAnsi="Times New Roman" w:cs="Times New Roman"/>
          <w:sz w:val="24"/>
          <w:szCs w:val="24"/>
        </w:rPr>
        <w:t>tudy (WUGS)</w:t>
      </w:r>
      <w:r w:rsidR="00434253" w:rsidRPr="002C5AAB">
        <w:rPr>
          <w:rFonts w:ascii="Times New Roman" w:hAnsi="Times New Roman" w:cs="Times New Roman"/>
          <w:sz w:val="24"/>
          <w:szCs w:val="24"/>
        </w:rPr>
        <w:t xml:space="preserve"> case-only study (n=944)</w:t>
      </w:r>
      <w:r w:rsidR="007904C2" w:rsidRPr="002C5AAB">
        <w:rPr>
          <w:rFonts w:ascii="Times New Roman" w:hAnsi="Times New Roman" w:cs="Times New Roman"/>
          <w:sz w:val="24"/>
          <w:szCs w:val="24"/>
        </w:rPr>
        <w:t xml:space="preserve"> and the </w:t>
      </w:r>
      <w:r w:rsidR="00603BD1" w:rsidRPr="002C5AAB">
        <w:rPr>
          <w:rFonts w:ascii="Times New Roman" w:hAnsi="Times New Roman" w:cs="Times New Roman"/>
          <w:sz w:val="24"/>
          <w:szCs w:val="24"/>
        </w:rPr>
        <w:t>Prostate Cancer Mechanisms of Progression and Treatment (</w:t>
      </w:r>
      <w:r w:rsidRPr="002C5AAB">
        <w:rPr>
          <w:rFonts w:ascii="Times New Roman" w:hAnsi="Times New Roman" w:cs="Times New Roman"/>
          <w:sz w:val="24"/>
          <w:szCs w:val="24"/>
        </w:rPr>
        <w:t>P</w:t>
      </w:r>
      <w:r w:rsidR="007904C2" w:rsidRPr="002C5AAB">
        <w:rPr>
          <w:rFonts w:ascii="Times New Roman" w:hAnsi="Times New Roman" w:cs="Times New Roman"/>
          <w:sz w:val="24"/>
          <w:szCs w:val="24"/>
        </w:rPr>
        <w:t>rOMPT</w:t>
      </w:r>
      <w:r w:rsidR="00603BD1" w:rsidRPr="002C5AAB">
        <w:rPr>
          <w:rFonts w:ascii="Times New Roman" w:hAnsi="Times New Roman" w:cs="Times New Roman"/>
          <w:sz w:val="24"/>
          <w:szCs w:val="24"/>
        </w:rPr>
        <w:t>)</w:t>
      </w:r>
      <w:r w:rsidR="007904C2" w:rsidRPr="002C5AAB">
        <w:rPr>
          <w:rFonts w:ascii="Times New Roman" w:hAnsi="Times New Roman" w:cs="Times New Roman"/>
          <w:sz w:val="24"/>
          <w:szCs w:val="24"/>
        </w:rPr>
        <w:t xml:space="preserve"> study which had o</w:t>
      </w:r>
      <w:r w:rsidR="00A21774" w:rsidRPr="002C5AAB">
        <w:rPr>
          <w:rFonts w:ascii="Times New Roman" w:hAnsi="Times New Roman" w:cs="Times New Roman"/>
          <w:sz w:val="24"/>
          <w:szCs w:val="24"/>
        </w:rPr>
        <w:t xml:space="preserve">nly 2 controls (n=168). </w:t>
      </w:r>
      <w:r w:rsidR="007904C2" w:rsidRPr="002C5AAB">
        <w:rPr>
          <w:rFonts w:ascii="Times New Roman" w:hAnsi="Times New Roman" w:cs="Times New Roman"/>
          <w:sz w:val="24"/>
          <w:szCs w:val="24"/>
        </w:rPr>
        <w:t>The</w:t>
      </w:r>
      <w:r w:rsidR="00434253" w:rsidRPr="002C5AAB">
        <w:rPr>
          <w:rFonts w:ascii="Times New Roman" w:hAnsi="Times New Roman" w:cs="Times New Roman"/>
          <w:sz w:val="24"/>
          <w:szCs w:val="24"/>
        </w:rPr>
        <w:t xml:space="preserve"> final analytic </w:t>
      </w:r>
      <w:r w:rsidR="007904C2" w:rsidRPr="002C5AAB">
        <w:rPr>
          <w:rFonts w:ascii="Times New Roman" w:hAnsi="Times New Roman" w:cs="Times New Roman"/>
          <w:sz w:val="24"/>
          <w:szCs w:val="24"/>
        </w:rPr>
        <w:t>dataset consisted of</w:t>
      </w:r>
      <w:r w:rsidRPr="002C5AAB">
        <w:rPr>
          <w:rFonts w:ascii="Times New Roman" w:hAnsi="Times New Roman" w:cs="Times New Roman"/>
          <w:sz w:val="24"/>
          <w:szCs w:val="24"/>
        </w:rPr>
        <w:t xml:space="preserve"> </w:t>
      </w:r>
      <w:r w:rsidR="00434253" w:rsidRPr="002C5AAB">
        <w:rPr>
          <w:rFonts w:ascii="Times New Roman" w:hAnsi="Times New Roman" w:cs="Times New Roman"/>
          <w:sz w:val="24"/>
          <w:szCs w:val="24"/>
        </w:rPr>
        <w:t>45,</w:t>
      </w:r>
      <w:r w:rsidR="007904C2" w:rsidRPr="002C5AAB">
        <w:rPr>
          <w:rFonts w:ascii="Times New Roman" w:hAnsi="Times New Roman" w:cs="Times New Roman"/>
          <w:sz w:val="24"/>
          <w:szCs w:val="24"/>
        </w:rPr>
        <w:t>755</w:t>
      </w:r>
      <w:r w:rsidR="00434253" w:rsidRPr="002C5AAB">
        <w:rPr>
          <w:rFonts w:ascii="Times New Roman" w:hAnsi="Times New Roman" w:cs="Times New Roman"/>
          <w:sz w:val="24"/>
          <w:szCs w:val="24"/>
        </w:rPr>
        <w:t xml:space="preserve"> individuals (</w:t>
      </w:r>
      <w:r w:rsidR="00F7175C" w:rsidRPr="002C5AAB">
        <w:rPr>
          <w:rFonts w:ascii="Times New Roman" w:hAnsi="Times New Roman" w:cs="Times New Roman"/>
          <w:sz w:val="24"/>
          <w:szCs w:val="24"/>
        </w:rPr>
        <w:t>22,721</w:t>
      </w:r>
      <w:r w:rsidR="00434253" w:rsidRPr="002C5AAB">
        <w:rPr>
          <w:rFonts w:ascii="Times New Roman" w:hAnsi="Times New Roman" w:cs="Times New Roman"/>
          <w:sz w:val="24"/>
          <w:szCs w:val="24"/>
        </w:rPr>
        <w:t xml:space="preserve"> cases and </w:t>
      </w:r>
      <w:r w:rsidR="00F7175C" w:rsidRPr="002C5AAB">
        <w:rPr>
          <w:rFonts w:ascii="Times New Roman" w:hAnsi="Times New Roman" w:cs="Times New Roman"/>
          <w:sz w:val="24"/>
          <w:szCs w:val="24"/>
        </w:rPr>
        <w:t>23,034</w:t>
      </w:r>
      <w:r w:rsidR="00434253" w:rsidRPr="002C5AAB">
        <w:rPr>
          <w:rFonts w:ascii="Times New Roman" w:hAnsi="Times New Roman" w:cs="Times New Roman"/>
          <w:sz w:val="24"/>
          <w:szCs w:val="24"/>
        </w:rPr>
        <w:t xml:space="preserve"> controls).</w:t>
      </w:r>
    </w:p>
    <w:p w:rsidR="007026FA" w:rsidRPr="002C5AAB" w:rsidRDefault="007026FA" w:rsidP="00DB7704">
      <w:pPr>
        <w:widowControl w:val="0"/>
        <w:spacing w:line="480" w:lineRule="auto"/>
        <w:rPr>
          <w:rFonts w:ascii="Times New Roman" w:hAnsi="Times New Roman" w:cs="Times New Roman"/>
          <w:i/>
          <w:sz w:val="24"/>
          <w:szCs w:val="24"/>
        </w:rPr>
      </w:pPr>
    </w:p>
    <w:p w:rsidR="00DB7704" w:rsidRPr="002C5AAB" w:rsidRDefault="00DB7704" w:rsidP="00DB7704">
      <w:pPr>
        <w:widowControl w:val="0"/>
        <w:spacing w:line="480" w:lineRule="auto"/>
        <w:rPr>
          <w:rFonts w:ascii="Times New Roman" w:hAnsi="Times New Roman" w:cs="Times New Roman"/>
          <w:i/>
          <w:sz w:val="24"/>
          <w:szCs w:val="24"/>
        </w:rPr>
      </w:pPr>
      <w:r w:rsidRPr="002C5AAB">
        <w:rPr>
          <w:rFonts w:ascii="Times New Roman" w:hAnsi="Times New Roman" w:cs="Times New Roman"/>
          <w:i/>
          <w:sz w:val="24"/>
          <w:szCs w:val="24"/>
        </w:rPr>
        <w:t>Instrumental variables</w:t>
      </w:r>
    </w:p>
    <w:p w:rsidR="00DB7704" w:rsidRPr="002C5AAB" w:rsidRDefault="00DB7704" w:rsidP="00DB7704">
      <w:pPr>
        <w:widowControl w:val="0"/>
        <w:spacing w:line="480" w:lineRule="auto"/>
        <w:ind w:firstLine="720"/>
        <w:rPr>
          <w:rFonts w:ascii="Times New Roman" w:hAnsi="Times New Roman" w:cs="Times New Roman"/>
          <w:sz w:val="24"/>
          <w:szCs w:val="24"/>
        </w:rPr>
      </w:pPr>
      <w:r w:rsidRPr="002C5AAB">
        <w:rPr>
          <w:rFonts w:ascii="Times New Roman" w:hAnsi="Times New Roman" w:cs="Times New Roman"/>
          <w:sz w:val="24"/>
          <w:szCs w:val="24"/>
        </w:rPr>
        <w:t xml:space="preserve">We used results from published GWAS conducted by the Cohorts for Heart and Aging Research in Genomic Epidemiology (CHARGE) consortium examining plasma levels of ω-6 </w:t>
      </w:r>
      <w:r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{"citationID":"v2lc98cks","properties":{"formattedCitation":"{\\rtf (Guan \\i et al\\i0{}, 2014)}","plainCitation":"(Guan et al, 2014)"},"citationItems":[{"id":508,"uris":["http://zotero.org/users/local/mjZVZzGp/items/7I5SW452"],"uri":["http://zotero.org/users/local/mjZVZzGp/items/7I5SW452"],"itemData":{"id":508,"type":"article-journal","title":"Genome-wide association study of plasma N6 polyunsaturated fatty acids within the cohorts for heart and aging research in genomic epidemiology consortium","container-title":"Circulation. Cardiovascular Genetics","page":"321-331","volume":"7","issue":"3","source":"PubMed","abstract":"BACKGROUND: Omega6 (n6) polyunsaturated fatty acids (PUFAs) and their metabolites are involved in cell signaling, inflammation, clot formation, and other crucial biological processes. Genetic components, such as variants of fatty acid desaturase (FADS) genes, determine the composition of n6 PUFAs.\nMETHODS AND RESULTS: To elucidate undiscovered biological pathways that may influence n6 PUFA composition, we conducted genome-wide association studies and meta-analyses of associations of common genetic variants with 6 plasma n6 PUFAs in 8631 white adults (55% women) across 5 prospective studies. Plasma phospholipid or total plasma fatty acids were analyzed by similar gas chromatography techniques. The n6 fatty acids linoleic acid (LA), γ-linolenic acid (GLA), dihomo-GLA, arachidonic acid, and adrenic acid were expressed as percentage of total fatty acids. We performed linear regression with robust SEs to test for single-nucleotide polymorphism-fatty acid associations, with pooling using inverse-variance-weighted meta-analysis. Novel regions were identified on chromosome 10 associated with LA (rs10740118; P=8.1×10(-9); near NRBF2), on chromosome 16 with LA, GLA, dihomo-GLA, and arachidonic acid (rs16966952; P=1.2×10(-15), 5.0×10(-11), 7.6×10(-65), and 2.4×10(-10), respectively; NTAN1), and on chromosome 6 with adrenic acid after adjustment for arachidonic acid (rs3134950; P=2.1×10(-10); AGPAT1). We confirmed previous findings of the FADS cluster on chromosome 11 with LA and arachidonic acid, and further observed novel genome-wide significant association of this cluster with GLA, dihomo-GLA, and adrenic acid (P=2.3×10(-72), 2.6×10(-151), and 6.3×10(-140), respectively).\nCONCLUSIONS: Our findings suggest that along with the FADS gene cluster, additional genes may influence n6 PUFA composition.","DOI":"10.1161/CIRCGENETICS.113.000208","ISSN":"1942-3268","note":"PMID: 24823311\nPMCID: PMC4123862","journalAbbreviation":"Circ Cardiovasc Genet","language":"eng","author":[{"family":"Guan","given":"Weihua"},{"family":"Steffen","given":"Brian T."},{"family":"Lemaitre","given":"Rozenn N."},{"family":"Wu","given":"Jason H. Y."},{"family":"Tanaka","given":"Toshiko"},{"family":"Manichaikul","given":"Ani"},{"family":"Foy","given":"Millennia"},{"family":"Rich","given":"Stephen S."},{"family":"Wang","given":"Lu"},{"family":"Nettleton","given":"Jennifer A."},{"family":"Tang","given":"Weihong"},{"family":"Gu","given":"Xiangjun"},{"family":"Bandinelli","given":"Stafania"},{"family":"King","given":"Irena B."},{"family":"McKnight","given":"Barbara"},{"family":"Psaty","given":"Bruce M."},{"family":"Siscovick","given":"David"},{"family":"Djousse","given":"Luc"},{"family":"Ida Chen","given":"Yii-Der"},{"family":"Ferrucci","given":"Luigi"},{"family":"Fornage","given":"Myriam"},{"family":"Mozafarrian","given":"Dariush"},{"family":"Tsai","given":"Michael Y."},{"family":"Steffen","given":"Lyn M."}],"issued":{"date-parts":[["2014",6]]},"PMID":"24823311","PMCID":"PMC4123862"}}],"schema":"https://github.com/citation-style-language/schema/raw/master/csl-citation.json"} </w:instrText>
      </w:r>
      <w:r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(Guan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2014)</w:t>
      </w:r>
      <w:r w:rsidRPr="002C5AAB">
        <w:rPr>
          <w:rFonts w:ascii="Times New Roman" w:hAnsi="Times New Roman" w:cs="Times New Roman"/>
          <w:sz w:val="24"/>
          <w:szCs w:val="24"/>
        </w:rPr>
        <w:fldChar w:fldCharType="end"/>
      </w:r>
      <w:r w:rsidRPr="002C5AAB">
        <w:rPr>
          <w:rFonts w:ascii="Times New Roman" w:hAnsi="Times New Roman" w:cs="Times New Roman"/>
          <w:sz w:val="24"/>
          <w:szCs w:val="24"/>
        </w:rPr>
        <w:t xml:space="preserve"> and ω-3 </w:t>
      </w:r>
      <w:r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{"citationID":"1f7fckj0l8","properties":{"formattedCitation":"{\\rtf (Lemaitre \\i et al\\i0{}, 2011)}","plainCitation":"(Lemaitre et al, 2011)"},"citationItems":[{"id":584,"uris":["http://zotero.org/users/local/mjZVZzGp/items/9I79C3XN"],"uri":["http://zotero.org/users/local/mjZVZzGp/items/9I79C3XN"],"itemData":{"id":584,"type":"article-journal","title":"Genetic loci associated with plasma phospholipid n-3 fatty acids: a meta-analysis of genome-wide association studies from the CHARGE Consortium","container-title":"PLoS genetics","page":"e1002193","volume":"7","issue":"7","source":"PubMed","abstract":"Long-chain n-3 polyunsaturated fatty acids (PUFAs) can derive from diet or from α-linolenic acid (ALA) by elongation and desaturation. We investigated the association of common genetic variation with plasma phospholipid levels of the four major n-3 PUFAs by performing genome-wide association studies in five population-based cohorts comprising 8,866 subjects of European ancestry. Minor alleles of SNPs in FADS1 and FADS2 (desaturases) were associated with higher levels of ALA (p = 3 x 10</w:instrText>
      </w:r>
      <w:r w:rsidR="00CD12D1" w:rsidRPr="002C5AAB">
        <w:rPr>
          <w:rFonts w:ascii="Cambria Math" w:hAnsi="Cambria Math" w:cs="Cambria Math"/>
          <w:sz w:val="24"/>
          <w:szCs w:val="24"/>
        </w:rPr>
        <w:instrText>⁻⁶⁴</w:instrText>
      </w:r>
      <w:r w:rsidR="00CD12D1" w:rsidRPr="002C5AAB">
        <w:rPr>
          <w:rFonts w:ascii="Times New Roman" w:hAnsi="Times New Roman" w:cs="Times New Roman"/>
          <w:sz w:val="24"/>
          <w:szCs w:val="24"/>
        </w:rPr>
        <w:instrText>) and lower levels of eicosapentaenoic acid (EPA, p = 5 x 10</w:instrText>
      </w:r>
      <w:r w:rsidR="00CD12D1" w:rsidRPr="002C5AAB">
        <w:rPr>
          <w:rFonts w:ascii="Cambria Math" w:hAnsi="Cambria Math" w:cs="Cambria Math"/>
          <w:sz w:val="24"/>
          <w:szCs w:val="24"/>
        </w:rPr>
        <w:instrText>⁻⁵⁸</w:instrText>
      </w:r>
      <w:r w:rsidR="00CD12D1" w:rsidRPr="002C5AAB">
        <w:rPr>
          <w:rFonts w:ascii="Times New Roman" w:hAnsi="Times New Roman" w:cs="Times New Roman"/>
          <w:sz w:val="24"/>
          <w:szCs w:val="24"/>
        </w:rPr>
        <w:instrText>) and docosapentaenoic acid (DPA, p = 4 x 10</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¹</w:instrText>
      </w:r>
      <w:r w:rsidR="00CD12D1" w:rsidRPr="002C5AAB">
        <w:rPr>
          <w:rFonts w:ascii="Cambria Math" w:hAnsi="Cambria Math" w:cs="Cambria Math"/>
          <w:sz w:val="24"/>
          <w:szCs w:val="24"/>
        </w:rPr>
        <w:instrText>⁵⁴</w:instrText>
      </w:r>
      <w:r w:rsidR="00CD12D1" w:rsidRPr="002C5AAB">
        <w:rPr>
          <w:rFonts w:ascii="Times New Roman" w:hAnsi="Times New Roman" w:cs="Times New Roman"/>
          <w:sz w:val="24"/>
          <w:szCs w:val="24"/>
        </w:rPr>
        <w:instrText>). Minor alleles of SNPs in ELOVL2 (elongase) were associated with higher EPA (p = 2 x 10</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¹²) and DPA (p = 1 x 10</w:instrText>
      </w:r>
      <w:r w:rsidR="00CD12D1" w:rsidRPr="002C5AAB">
        <w:rPr>
          <w:rFonts w:ascii="Cambria Math" w:hAnsi="Cambria Math" w:cs="Cambria Math"/>
          <w:sz w:val="24"/>
          <w:szCs w:val="24"/>
        </w:rPr>
        <w:instrText>⁻⁴</w:instrText>
      </w:r>
      <w:r w:rsidR="00CD12D1" w:rsidRPr="002C5AAB">
        <w:rPr>
          <w:rFonts w:ascii="Times New Roman" w:hAnsi="Times New Roman" w:cs="Times New Roman"/>
          <w:sz w:val="24"/>
          <w:szCs w:val="24"/>
        </w:rPr>
        <w:instrText>³) and lower docosahexaenoic acid (DHA, p = 1 x 10</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¹</w:instrText>
      </w:r>
      <w:r w:rsidR="00CD12D1" w:rsidRPr="002C5AAB">
        <w:rPr>
          <w:rFonts w:ascii="Cambria Math" w:hAnsi="Cambria Math" w:cs="Cambria Math"/>
          <w:sz w:val="24"/>
          <w:szCs w:val="24"/>
        </w:rPr>
        <w:instrText>⁵</w:instrText>
      </w:r>
      <w:r w:rsidR="00CD12D1" w:rsidRPr="002C5AAB">
        <w:rPr>
          <w:rFonts w:ascii="Times New Roman" w:hAnsi="Times New Roman" w:cs="Times New Roman"/>
          <w:sz w:val="24"/>
          <w:szCs w:val="24"/>
        </w:rPr>
        <w:instrText>). In addition to genes in the n-3 pathway, we identified a novel association of DPA with several SNPs in GCKR (glucokinase regulator, p = 1 x 10</w:instrText>
      </w:r>
      <w:r w:rsidR="00CD12D1" w:rsidRPr="002C5AAB">
        <w:rPr>
          <w:rFonts w:ascii="Cambria Math" w:hAnsi="Cambria Math" w:cs="Cambria Math"/>
          <w:sz w:val="24"/>
          <w:szCs w:val="24"/>
        </w:rPr>
        <w:instrText>⁻⁸</w:instrText>
      </w:r>
      <w:r w:rsidR="00CD12D1" w:rsidRPr="002C5AAB">
        <w:rPr>
          <w:rFonts w:ascii="Times New Roman" w:hAnsi="Times New Roman" w:cs="Times New Roman"/>
          <w:sz w:val="24"/>
          <w:szCs w:val="24"/>
        </w:rPr>
        <w:instrText xml:space="preserve">). We observed a weaker association between ALA and EPA among carriers of the minor allele of a representative SNP in FADS2 (rs1535), suggesting a lower rate of ALA-to-EPA conversion in these subjects. In samples of African, Chinese, and Hispanic ancestry, associations of n-3 PUFAs were similar with a representative SNP in FADS1 but less consistent with a representative SNP in ELOVL2. Our findings show that common variation in n-3 metabolic pathway genes and in GCKR influences plasma phospholipid levels of n-3 PUFAs in populations of European ancestry and, for FADS1, in other ancestries.","DOI":"10.1371/journal.pgen.1002193","ISSN":"1553-7404","note":"PMID: 21829377\nPMCID: PMC3145614","shortTitle":"Genetic loci associated with plasma phospholipid n-3 fatty acids","journalAbbreviation":"PLoS Genet.","language":"eng","author":[{"family":"Lemaitre","given":"Rozenn N."},{"family":"Tanaka","given":"Toshiko"},{"family":"Tang","given":"Weihong"},{"family":"Manichaikul","given":"Ani"},{"family":"Foy","given":"Millennia"},{"family":"Kabagambe","given":"Edmond K."},{"family":"Nettleton","given":"Jennifer A."},{"family":"King","given":"Irena B."},{"family":"Weng","given":"Lu-Chen"},{"family":"Bhattacharya","given":"Sayanti"},{"family":"Bandinelli","given":"Stefania"},{"family":"Bis","given":"Joshua C."},{"family":"Rich","given":"Stephen S."},{"family":"Jacobs","given":"David R."},{"family":"Cherubini","given":"Antonio"},{"family":"McKnight","given":"Barbara"},{"family":"Liang","given":"Shuang"},{"family":"Gu","given":"Xiangjun"},{"family":"Rice","given":"Kenneth"},{"family":"Laurie","given":"Cathy C."},{"family":"Lumley","given":"Thomas"},{"family":"Browning","given":"Brian L."},{"family":"Psaty","given":"Bruce M."},{"family":"Chen","given":"Yii-Der I."},{"family":"Friedlander","given":"Yechiel"},{"family":"Djousse","given":"Luc"},{"family":"Wu","given":"Jason H. Y."},{"family":"Siscovick","given":"David S."},{"family":"Uitterlinden","given":"André G."},{"family":"Arnett","given":"Donna K."},{"family":"Ferrucci","given":"Luigi"},{"family":"Fornage","given":"Myriam"},{"family":"Tsai","given":"Michael Y."},{"family":"Mozaffarian","given":"Dariush"},{"family":"Steffen","given":"Lyn M."}],"issued":{"date-parts":[["2011",7]]},"PMID":"21829377","PMCID":"PMC3145614"}}],"schema":"https://github.com/citation-style-language/schema/raw/master/csl-citation.json"} </w:instrText>
      </w:r>
      <w:r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(Lemaitre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2011)</w:t>
      </w:r>
      <w:r w:rsidRPr="002C5AAB">
        <w:rPr>
          <w:rFonts w:ascii="Times New Roman" w:hAnsi="Times New Roman" w:cs="Times New Roman"/>
          <w:sz w:val="24"/>
          <w:szCs w:val="24"/>
        </w:rPr>
        <w:fldChar w:fldCharType="end"/>
      </w:r>
      <w:r w:rsidRPr="002C5AAB">
        <w:rPr>
          <w:rFonts w:ascii="Times New Roman" w:hAnsi="Times New Roman" w:cs="Times New Roman"/>
          <w:sz w:val="24"/>
          <w:szCs w:val="24"/>
        </w:rPr>
        <w:t xml:space="preserve"> PUFAs in order to identify genetic variants associated with plasma PUFA levels. We also considered several variants identified from the metabolomics literature; however, many of these SNPs were either the same or in high linkage disequilibrium with those reported in the two CHARGE GWAS. Therefore, in total we identified 23 SNPs associated with any PUFA trait from these two published GWAS. Of these, 14 were associated with the essential PUFAs [i.e., linoleic acid (LA), arachidonic acid (AA), alpha-linolenic acid (ALA), eicosapentaenoic acid (EPA), docosapentaenoic acid (DPA), and docosahexaenoic acid (DHA)]. Finally, nine of these </w:t>
      </w:r>
      <w:r w:rsidR="00014423" w:rsidRPr="002C5AAB">
        <w:rPr>
          <w:rFonts w:ascii="Times New Roman" w:hAnsi="Times New Roman" w:cs="Times New Roman"/>
          <w:sz w:val="24"/>
          <w:szCs w:val="24"/>
        </w:rPr>
        <w:t xml:space="preserve">14 </w:t>
      </w:r>
      <w:r w:rsidRPr="002C5AAB">
        <w:rPr>
          <w:rFonts w:ascii="Times New Roman" w:hAnsi="Times New Roman" w:cs="Times New Roman"/>
          <w:sz w:val="24"/>
          <w:szCs w:val="24"/>
        </w:rPr>
        <w:t>SNPs were independent (r</w:t>
      </w:r>
      <w:r w:rsidRPr="002C5AAB">
        <w:rPr>
          <w:rFonts w:ascii="Times New Roman" w:hAnsi="Times New Roman" w:cs="Times New Roman"/>
          <w:sz w:val="24"/>
          <w:szCs w:val="24"/>
          <w:vertAlign w:val="superscript"/>
        </w:rPr>
        <w:t>2</w:t>
      </w:r>
      <w:r w:rsidRPr="002C5AAB">
        <w:rPr>
          <w:rFonts w:ascii="Times New Roman" w:hAnsi="Times New Roman" w:cs="Times New Roman"/>
          <w:sz w:val="24"/>
          <w:szCs w:val="24"/>
        </w:rPr>
        <w:t xml:space="preserve"> &lt; 0.1), and thus were used in the genetic instrument for the Mendelian randomization analyses. Please refer to </w:t>
      </w:r>
      <w:r w:rsidRPr="002C5AAB">
        <w:rPr>
          <w:rFonts w:ascii="Times New Roman" w:hAnsi="Times New Roman" w:cs="Times New Roman"/>
          <w:b/>
          <w:sz w:val="24"/>
          <w:szCs w:val="24"/>
        </w:rPr>
        <w:t>Supplement Figure 1</w:t>
      </w:r>
      <w:r w:rsidRPr="002C5AAB">
        <w:rPr>
          <w:rFonts w:ascii="Times New Roman" w:hAnsi="Times New Roman" w:cs="Times New Roman"/>
          <w:sz w:val="24"/>
          <w:szCs w:val="24"/>
        </w:rPr>
        <w:t xml:space="preserve"> for a summary of SNP selection. </w:t>
      </w:r>
    </w:p>
    <w:p w:rsidR="00DB7704" w:rsidRPr="002C5AAB" w:rsidRDefault="00DB7704" w:rsidP="00DB7704">
      <w:pPr>
        <w:widowControl w:val="0"/>
        <w:spacing w:line="480" w:lineRule="auto"/>
        <w:ind w:firstLine="720"/>
        <w:rPr>
          <w:rFonts w:ascii="Times New Roman" w:hAnsi="Times New Roman" w:cs="Times New Roman"/>
          <w:sz w:val="24"/>
          <w:szCs w:val="24"/>
        </w:rPr>
      </w:pPr>
      <w:r w:rsidRPr="002C5AAB">
        <w:rPr>
          <w:rFonts w:ascii="Times New Roman" w:hAnsi="Times New Roman" w:cs="Times New Roman"/>
          <w:sz w:val="24"/>
          <w:szCs w:val="24"/>
        </w:rPr>
        <w:t xml:space="preserve">For each variant selected, the allele that was associated with increased levels of plasma </w:t>
      </w:r>
      <w:r w:rsidRPr="002C5AAB">
        <w:rPr>
          <w:rFonts w:ascii="Times New Roman" w:hAnsi="Times New Roman" w:cs="Times New Roman"/>
          <w:sz w:val="24"/>
          <w:szCs w:val="24"/>
        </w:rPr>
        <w:lastRenderedPageBreak/>
        <w:t>PUFAs was considered the effect allele</w:t>
      </w:r>
      <w:r w:rsidR="00C63ECB" w:rsidRPr="002C5AAB">
        <w:rPr>
          <w:rFonts w:ascii="Times New Roman" w:hAnsi="Times New Roman" w:cs="Times New Roman"/>
          <w:sz w:val="24"/>
          <w:szCs w:val="24"/>
        </w:rPr>
        <w:t xml:space="preserve">, and the summary statistics for these effect alleles were obtained from published PUFA GWAS </w:t>
      </w:r>
      <w:r w:rsidR="00C63ECB" w:rsidRPr="002C5AAB">
        <w:rPr>
          <w:rFonts w:ascii="Times New Roman" w:hAnsi="Times New Roman" w:cs="Times New Roman"/>
          <w:sz w:val="24"/>
          <w:szCs w:val="24"/>
        </w:rPr>
        <w:fldChar w:fldCharType="begin"/>
      </w:r>
      <w:r w:rsidR="00C63ECB" w:rsidRPr="002C5AAB">
        <w:rPr>
          <w:rFonts w:ascii="Times New Roman" w:hAnsi="Times New Roman" w:cs="Times New Roman"/>
          <w:sz w:val="24"/>
          <w:szCs w:val="24"/>
        </w:rPr>
        <w:instrText xml:space="preserve"> ADDIN ZOTERO_ITEM CSL_CITATION {"citationID":"257oa49ic8","properties":{"formattedCitation":"{\\rtf (Lemaitre \\i et al\\i0{}, 2011; Guan \\i et al\\i0{}, 2014)}","plainCitation":"(Lemaitre et al, 2011; Guan et al, 2014)"},"citationItems":[{"id":508,"uris":["http://zotero.org/users/local/mjZVZzGp/items/7I5SW452"],"uri":["http://zotero.org/users/local/mjZVZzGp/items/7I5SW452"],"itemData":{"id":508,"type":"article-journal","title":"Genome-wide association study of plasma N6 polyunsaturated fatty acids within the cohorts for heart and aging research in genomic epidemiology consortium","container-title":"Circulation. Cardiovascular Genetics","page":"321-331","volume":"7","issue":"3","source":"PubMed","abstract":"BACKGROUND: Omega6 (n6) polyunsaturated fatty acids (PUFAs) and their metabolites are involved in cell signaling, inflammation, clot formation, and other crucial biological processes. Genetic components, such as variants of fatty acid desaturase (FADS) genes, determine the composition of n6 PUFAs.\nMETHODS AND RESULTS: To elucidate undiscovered biological pathways that may influence n6 PUFA composition, we conducted genome-wide association studies and meta-analyses of associations of common genetic variants with 6 plasma n6 PUFAs in 8631 white adults (55% women) across 5 prospective studies. Plasma phospholipid or total plasma fatty acids were analyzed by similar gas chromatography techniques. The n6 fatty acids linoleic acid (LA), γ-linolenic acid (GLA), dihomo-GLA, arachidonic acid, and adrenic acid were expressed as percentage of total fatty acids. We performed linear regression with robust SEs to test for single-nucleotide polymorphism-fatty acid associations, with pooling using inverse-variance-weighted meta-analysis. Novel regions were identified on chromosome 10 associated with LA (rs10740118; P=8.1×10(-9); near NRBF2), on chromosome 16 with LA, GLA, dihomo-GLA, and arachidonic acid (rs16966952; P=1.2×10(-15), 5.0×10(-11), 7.6×10(-65), and 2.4×10(-10), respectively; NTAN1), and on chromosome 6 with adrenic acid after adjustment for arachidonic acid (rs3134950; P=2.1×10(-10); AGPAT1). We confirmed previous findings of the FADS cluster on chromosome 11 with LA and arachidonic acid, and further observed novel genome-wide significant association of this cluster with GLA, dihomo-GLA, and adrenic acid (P=2.3×10(-72), 2.6×10(-151), and 6.3×10(-140), respectively).\nCONCLUSIONS: Our findings suggest that along with the FADS gene cluster, additional genes may influence n6 PUFA composition.","DOI":"10.1161/CIRCGENETICS.113.000208","ISSN":"1942-3268","note":"PMID: 24823311\nPMCID: PMC4123862","journalAbbreviation":"Circ Cardiovasc Genet","language":"eng","author":[{"family":"Guan","given":"Weihua"},{"family":"Steffen","given":"Brian T."},{"family":"Lemaitre","given":"Rozenn N."},{"family":"Wu","given":"Jason H. Y."},{"family":"Tanaka","given":"Toshiko"},{"family":"Manichaikul","given":"Ani"},{"family":"Foy","given":"Millennia"},{"family":"Rich","given":"Stephen S."},{"family":"Wang","given":"Lu"},{"family":"Nettleton","given":"Jennifer A."},{"family":"Tang","given":"Weihong"},{"family":"Gu","given":"Xiangjun"},{"family":"Bandinelli","given":"Stafania"},{"family":"King","given":"Irena B."},{"family":"McKnight","given":"Barbara"},{"family":"Psaty","given":"Bruce M."},{"family":"Siscovick","given":"David"},{"family":"Djousse","given":"Luc"},{"family":"Ida Chen","given":"Yii-Der"},{"family":"Ferrucci","given":"Luigi"},{"family":"Fornage","given":"Myriam"},{"family":"Mozafarrian","given":"Dariush"},{"family":"Tsai","given":"Michael Y."},{"family":"Steffen","given":"Lyn M."}],"issued":{"date-parts":[["2014",6]]},"PMID":"24823311","PMCID":"PMC4123862"}},{"id":584,"uris":["http://zotero.org/users/local/mjZVZzGp/items/9I79C3XN"],"uri":["http://zotero.org/users/local/mjZVZzGp/items/9I79C3XN"],"itemData":{"id":584,"type":"article-journal","title":"Genetic loci associated with plasma phospholipid n-3 fatty acids: a meta-analysis of genome-wide association studies from the CHARGE Consortium","container-title":"PLoS genetics","page":"e1002193","volume":"7","issue":"7","source":"PubMed","abstract":"Long-chain n-3 polyunsaturated fatty acids (PUFAs) can derive from diet or from α-linolenic acid (ALA) by elongation and desaturation. We investigated the association of common genetic variation with plasma phospholipid levels of the four major n-3 PUFAs by performing genome-wide association studies in five population-based cohorts comprising 8,866 subjects of European ancestry. Minor alleles of SNPs in FADS1 and FADS2 (desaturases) were associated with higher levels of ALA (p = 3 x 10</w:instrText>
      </w:r>
      <w:r w:rsidR="00C63ECB" w:rsidRPr="002C5AAB">
        <w:rPr>
          <w:rFonts w:ascii="Cambria Math" w:hAnsi="Cambria Math" w:cs="Cambria Math"/>
          <w:sz w:val="24"/>
          <w:szCs w:val="24"/>
        </w:rPr>
        <w:instrText>⁻⁶⁴</w:instrText>
      </w:r>
      <w:r w:rsidR="00C63ECB" w:rsidRPr="002C5AAB">
        <w:rPr>
          <w:rFonts w:ascii="Times New Roman" w:hAnsi="Times New Roman" w:cs="Times New Roman"/>
          <w:sz w:val="24"/>
          <w:szCs w:val="24"/>
        </w:rPr>
        <w:instrText>) and lower levels of eicosapentaenoic acid (EPA, p = 5 x 10</w:instrText>
      </w:r>
      <w:r w:rsidR="00C63ECB" w:rsidRPr="002C5AAB">
        <w:rPr>
          <w:rFonts w:ascii="Cambria Math" w:hAnsi="Cambria Math" w:cs="Cambria Math"/>
          <w:sz w:val="24"/>
          <w:szCs w:val="24"/>
        </w:rPr>
        <w:instrText>⁻⁵⁸</w:instrText>
      </w:r>
      <w:r w:rsidR="00C63ECB" w:rsidRPr="002C5AAB">
        <w:rPr>
          <w:rFonts w:ascii="Times New Roman" w:hAnsi="Times New Roman" w:cs="Times New Roman"/>
          <w:sz w:val="24"/>
          <w:szCs w:val="24"/>
        </w:rPr>
        <w:instrText>) and docosapentaenoic acid (DPA, p = 4 x 10</w:instrText>
      </w:r>
      <w:r w:rsidR="00C63ECB" w:rsidRPr="002C5AAB">
        <w:rPr>
          <w:rFonts w:ascii="Cambria Math" w:hAnsi="Cambria Math" w:cs="Cambria Math"/>
          <w:sz w:val="24"/>
          <w:szCs w:val="24"/>
        </w:rPr>
        <w:instrText>⁻</w:instrText>
      </w:r>
      <w:r w:rsidR="00C63ECB" w:rsidRPr="002C5AAB">
        <w:rPr>
          <w:rFonts w:ascii="Times New Roman" w:hAnsi="Times New Roman" w:cs="Times New Roman"/>
          <w:sz w:val="24"/>
          <w:szCs w:val="24"/>
        </w:rPr>
        <w:instrText>¹</w:instrText>
      </w:r>
      <w:r w:rsidR="00C63ECB" w:rsidRPr="002C5AAB">
        <w:rPr>
          <w:rFonts w:ascii="Cambria Math" w:hAnsi="Cambria Math" w:cs="Cambria Math"/>
          <w:sz w:val="24"/>
          <w:szCs w:val="24"/>
        </w:rPr>
        <w:instrText>⁵⁴</w:instrText>
      </w:r>
      <w:r w:rsidR="00C63ECB" w:rsidRPr="002C5AAB">
        <w:rPr>
          <w:rFonts w:ascii="Times New Roman" w:hAnsi="Times New Roman" w:cs="Times New Roman"/>
          <w:sz w:val="24"/>
          <w:szCs w:val="24"/>
        </w:rPr>
        <w:instrText>). Minor alleles of SNPs in ELOVL2 (elongase) were associated with higher EPA (p = 2 x 10</w:instrText>
      </w:r>
      <w:r w:rsidR="00C63ECB" w:rsidRPr="002C5AAB">
        <w:rPr>
          <w:rFonts w:ascii="Cambria Math" w:hAnsi="Cambria Math" w:cs="Cambria Math"/>
          <w:sz w:val="24"/>
          <w:szCs w:val="24"/>
        </w:rPr>
        <w:instrText>⁻</w:instrText>
      </w:r>
      <w:r w:rsidR="00C63ECB" w:rsidRPr="002C5AAB">
        <w:rPr>
          <w:rFonts w:ascii="Times New Roman" w:hAnsi="Times New Roman" w:cs="Times New Roman"/>
          <w:sz w:val="24"/>
          <w:szCs w:val="24"/>
        </w:rPr>
        <w:instrText>¹²) and DPA (p = 1 x 10</w:instrText>
      </w:r>
      <w:r w:rsidR="00C63ECB" w:rsidRPr="002C5AAB">
        <w:rPr>
          <w:rFonts w:ascii="Cambria Math" w:hAnsi="Cambria Math" w:cs="Cambria Math"/>
          <w:sz w:val="24"/>
          <w:szCs w:val="24"/>
        </w:rPr>
        <w:instrText>⁻⁴</w:instrText>
      </w:r>
      <w:r w:rsidR="00C63ECB" w:rsidRPr="002C5AAB">
        <w:rPr>
          <w:rFonts w:ascii="Times New Roman" w:hAnsi="Times New Roman" w:cs="Times New Roman"/>
          <w:sz w:val="24"/>
          <w:szCs w:val="24"/>
        </w:rPr>
        <w:instrText>³) and lower docosahexaenoic acid (DHA, p = 1 x 10</w:instrText>
      </w:r>
      <w:r w:rsidR="00C63ECB" w:rsidRPr="002C5AAB">
        <w:rPr>
          <w:rFonts w:ascii="Cambria Math" w:hAnsi="Cambria Math" w:cs="Cambria Math"/>
          <w:sz w:val="24"/>
          <w:szCs w:val="24"/>
        </w:rPr>
        <w:instrText>⁻</w:instrText>
      </w:r>
      <w:r w:rsidR="00C63ECB" w:rsidRPr="002C5AAB">
        <w:rPr>
          <w:rFonts w:ascii="Times New Roman" w:hAnsi="Times New Roman" w:cs="Times New Roman"/>
          <w:sz w:val="24"/>
          <w:szCs w:val="24"/>
        </w:rPr>
        <w:instrText>¹</w:instrText>
      </w:r>
      <w:r w:rsidR="00C63ECB" w:rsidRPr="002C5AAB">
        <w:rPr>
          <w:rFonts w:ascii="Cambria Math" w:hAnsi="Cambria Math" w:cs="Cambria Math"/>
          <w:sz w:val="24"/>
          <w:szCs w:val="24"/>
        </w:rPr>
        <w:instrText>⁵</w:instrText>
      </w:r>
      <w:r w:rsidR="00C63ECB" w:rsidRPr="002C5AAB">
        <w:rPr>
          <w:rFonts w:ascii="Times New Roman" w:hAnsi="Times New Roman" w:cs="Times New Roman"/>
          <w:sz w:val="24"/>
          <w:szCs w:val="24"/>
        </w:rPr>
        <w:instrText>). In addition to genes in the n-3 pathway, we identified a novel association of DPA with several SNPs in GCKR (glucokinase regulator, p = 1 x 10</w:instrText>
      </w:r>
      <w:r w:rsidR="00C63ECB" w:rsidRPr="002C5AAB">
        <w:rPr>
          <w:rFonts w:ascii="Cambria Math" w:hAnsi="Cambria Math" w:cs="Cambria Math"/>
          <w:sz w:val="24"/>
          <w:szCs w:val="24"/>
        </w:rPr>
        <w:instrText>⁻⁸</w:instrText>
      </w:r>
      <w:r w:rsidR="00C63ECB" w:rsidRPr="002C5AAB">
        <w:rPr>
          <w:rFonts w:ascii="Times New Roman" w:hAnsi="Times New Roman" w:cs="Times New Roman"/>
          <w:sz w:val="24"/>
          <w:szCs w:val="24"/>
        </w:rPr>
        <w:instrText xml:space="preserve">). We observed a weaker association between ALA and EPA among carriers of the minor allele of a representative SNP in FADS2 (rs1535), suggesting a lower rate of ALA-to-EPA conversion in these subjects. In samples of African, Chinese, and Hispanic ancestry, associations of n-3 PUFAs were similar with a representative SNP in FADS1 but less consistent with a representative SNP in ELOVL2. Our findings show that common variation in n-3 metabolic pathway genes and in GCKR influences plasma phospholipid levels of n-3 PUFAs in populations of European ancestry and, for FADS1, in other ancestries.","DOI":"10.1371/journal.pgen.1002193","ISSN":"1553-7404","note":"PMID: 21829377\nPMCID: PMC3145614","shortTitle":"Genetic loci associated with plasma phospholipid n-3 fatty acids","journalAbbreviation":"PLoS Genet.","language":"eng","author":[{"family":"Lemaitre","given":"Rozenn N."},{"family":"Tanaka","given":"Toshiko"},{"family":"Tang","given":"Weihong"},{"family":"Manichaikul","given":"Ani"},{"family":"Foy","given":"Millennia"},{"family":"Kabagambe","given":"Edmond K."},{"family":"Nettleton","given":"Jennifer A."},{"family":"King","given":"Irena B."},{"family":"Weng","given":"Lu-Chen"},{"family":"Bhattacharya","given":"Sayanti"},{"family":"Bandinelli","given":"Stefania"},{"family":"Bis","given":"Joshua C."},{"family":"Rich","given":"Stephen S."},{"family":"Jacobs","given":"David R."},{"family":"Cherubini","given":"Antonio"},{"family":"McKnight","given":"Barbara"},{"family":"Liang","given":"Shuang"},{"family":"Gu","given":"Xiangjun"},{"family":"Rice","given":"Kenneth"},{"family":"Laurie","given":"Cathy C."},{"family":"Lumley","given":"Thomas"},{"family":"Browning","given":"Brian L."},{"family":"Psaty","given":"Bruce M."},{"family":"Chen","given":"Yii-Der I."},{"family":"Friedlander","given":"Yechiel"},{"family":"Djousse","given":"Luc"},{"family":"Wu","given":"Jason H. Y."},{"family":"Siscovick","given":"David S."},{"family":"Uitterlinden","given":"André G."},{"family":"Arnett","given":"Donna K."},{"family":"Ferrucci","given":"Luigi"},{"family":"Fornage","given":"Myriam"},{"family":"Tsai","given":"Michael Y."},{"family":"Mozaffarian","given":"Dariush"},{"family":"Steffen","given":"Lyn M."}],"issued":{"date-parts":[["2011",7]]},"PMID":"21829377","PMCID":"PMC3145614"}}],"schema":"https://github.com/citation-style-language/schema/raw/master/csl-citation.json"} </w:instrText>
      </w:r>
      <w:r w:rsidR="00C63ECB" w:rsidRPr="002C5AAB">
        <w:rPr>
          <w:rFonts w:ascii="Times New Roman" w:hAnsi="Times New Roman" w:cs="Times New Roman"/>
          <w:sz w:val="24"/>
          <w:szCs w:val="24"/>
        </w:rPr>
        <w:fldChar w:fldCharType="separate"/>
      </w:r>
      <w:r w:rsidR="00C63ECB" w:rsidRPr="002C5AAB">
        <w:rPr>
          <w:rFonts w:ascii="Times New Roman" w:hAnsi="Times New Roman" w:cs="Times New Roman"/>
          <w:sz w:val="24"/>
          <w:szCs w:val="24"/>
        </w:rPr>
        <w:t xml:space="preserve">(Lemaitre </w:t>
      </w:r>
      <w:r w:rsidR="00C63ECB" w:rsidRPr="002C5AAB">
        <w:rPr>
          <w:rFonts w:ascii="Times New Roman" w:hAnsi="Times New Roman" w:cs="Times New Roman"/>
          <w:i/>
          <w:iCs/>
          <w:sz w:val="24"/>
          <w:szCs w:val="24"/>
        </w:rPr>
        <w:t>et al</w:t>
      </w:r>
      <w:r w:rsidR="00C63ECB" w:rsidRPr="002C5AAB">
        <w:rPr>
          <w:rFonts w:ascii="Times New Roman" w:hAnsi="Times New Roman" w:cs="Times New Roman"/>
          <w:sz w:val="24"/>
          <w:szCs w:val="24"/>
        </w:rPr>
        <w:t xml:space="preserve">, 2011; Guan </w:t>
      </w:r>
      <w:r w:rsidR="00C63ECB" w:rsidRPr="002C5AAB">
        <w:rPr>
          <w:rFonts w:ascii="Times New Roman" w:hAnsi="Times New Roman" w:cs="Times New Roman"/>
          <w:i/>
          <w:iCs/>
          <w:sz w:val="24"/>
          <w:szCs w:val="24"/>
        </w:rPr>
        <w:t>et al</w:t>
      </w:r>
      <w:r w:rsidR="00C63ECB" w:rsidRPr="002C5AAB">
        <w:rPr>
          <w:rFonts w:ascii="Times New Roman" w:hAnsi="Times New Roman" w:cs="Times New Roman"/>
          <w:sz w:val="24"/>
          <w:szCs w:val="24"/>
        </w:rPr>
        <w:t>, 2014)</w:t>
      </w:r>
      <w:r w:rsidR="00C63ECB" w:rsidRPr="002C5AAB">
        <w:rPr>
          <w:rFonts w:ascii="Times New Roman" w:hAnsi="Times New Roman" w:cs="Times New Roman"/>
          <w:sz w:val="24"/>
          <w:szCs w:val="24"/>
        </w:rPr>
        <w:fldChar w:fldCharType="end"/>
      </w:r>
      <w:r w:rsidRPr="002C5AAB">
        <w:rPr>
          <w:rFonts w:ascii="Times New Roman" w:hAnsi="Times New Roman" w:cs="Times New Roman"/>
          <w:sz w:val="24"/>
          <w:szCs w:val="24"/>
        </w:rPr>
        <w:t xml:space="preserve">. Two of these selected variants (rs174547 and rs16966952) were associated with multiple PUFAs and, thus, were not exclusive to any particular genetic instrument. </w:t>
      </w:r>
    </w:p>
    <w:p w:rsidR="007026FA" w:rsidRPr="002C5AAB" w:rsidRDefault="007026FA" w:rsidP="008F3300">
      <w:pPr>
        <w:widowControl w:val="0"/>
        <w:spacing w:line="480" w:lineRule="auto"/>
        <w:rPr>
          <w:rFonts w:ascii="Times New Roman" w:hAnsi="Times New Roman" w:cs="Times New Roman"/>
          <w:sz w:val="24"/>
          <w:szCs w:val="24"/>
        </w:rPr>
      </w:pPr>
    </w:p>
    <w:p w:rsidR="00545D8D" w:rsidRPr="002C5AAB" w:rsidRDefault="00444659" w:rsidP="008F3300">
      <w:pPr>
        <w:widowControl w:val="0"/>
        <w:spacing w:line="480" w:lineRule="auto"/>
        <w:rPr>
          <w:rFonts w:ascii="Times New Roman" w:hAnsi="Times New Roman" w:cs="Times New Roman"/>
          <w:i/>
          <w:sz w:val="24"/>
          <w:szCs w:val="24"/>
        </w:rPr>
      </w:pPr>
      <w:r w:rsidRPr="002C5AAB">
        <w:rPr>
          <w:rFonts w:ascii="Times New Roman" w:hAnsi="Times New Roman" w:cs="Times New Roman"/>
          <w:i/>
          <w:sz w:val="24"/>
          <w:szCs w:val="24"/>
        </w:rPr>
        <w:t>Genotyping and Imputation</w:t>
      </w:r>
    </w:p>
    <w:p w:rsidR="00545D8D" w:rsidRPr="002C5AAB" w:rsidRDefault="002A70AA" w:rsidP="008F3300">
      <w:pPr>
        <w:widowControl w:val="0"/>
        <w:spacing w:line="480" w:lineRule="auto"/>
        <w:ind w:firstLine="720"/>
        <w:rPr>
          <w:rFonts w:ascii="Times New Roman" w:hAnsi="Times New Roman" w:cs="Times New Roman"/>
          <w:sz w:val="24"/>
          <w:szCs w:val="24"/>
        </w:rPr>
      </w:pPr>
      <w:r w:rsidRPr="002C5AAB">
        <w:rPr>
          <w:rFonts w:ascii="Times New Roman" w:hAnsi="Times New Roman" w:cs="Times New Roman"/>
          <w:sz w:val="24"/>
          <w:szCs w:val="24"/>
        </w:rPr>
        <w:t xml:space="preserve">The PRACTICAL study </w:t>
      </w:r>
      <w:r w:rsidR="0064433F" w:rsidRPr="002C5AAB">
        <w:rPr>
          <w:rFonts w:ascii="Times New Roman" w:hAnsi="Times New Roman" w:cs="Times New Roman"/>
          <w:sz w:val="24"/>
          <w:szCs w:val="24"/>
        </w:rPr>
        <w:t>samples were</w:t>
      </w:r>
      <w:r w:rsidRPr="002C5AAB">
        <w:rPr>
          <w:rFonts w:ascii="Times New Roman" w:hAnsi="Times New Roman" w:cs="Times New Roman"/>
          <w:sz w:val="24"/>
          <w:szCs w:val="24"/>
        </w:rPr>
        <w:t xml:space="preserve"> genotyped using a custom Illumina Infinium array (iCOGS) as part of the Collaborative Oncological Gene-environment Study (COGS)</w:t>
      </w:r>
      <w:r w:rsidR="00C56927" w:rsidRPr="002C5AAB">
        <w:rPr>
          <w:rFonts w:ascii="Times New Roman" w:hAnsi="Times New Roman" w:cs="Times New Roman"/>
          <w:sz w:val="24"/>
          <w:szCs w:val="24"/>
        </w:rPr>
        <w:t xml:space="preserve">, including </w:t>
      </w:r>
      <w:r w:rsidR="0020600B" w:rsidRPr="002C5AAB">
        <w:rPr>
          <w:rFonts w:ascii="Times New Roman" w:hAnsi="Times New Roman" w:cs="Times New Roman"/>
          <w:sz w:val="24"/>
          <w:szCs w:val="24"/>
        </w:rPr>
        <w:t>more than 85,000 prostate cancer-related</w:t>
      </w:r>
      <w:r w:rsidR="00C56927" w:rsidRPr="002C5AAB">
        <w:rPr>
          <w:rFonts w:ascii="Times New Roman" w:hAnsi="Times New Roman" w:cs="Times New Roman"/>
          <w:sz w:val="24"/>
          <w:szCs w:val="24"/>
        </w:rPr>
        <w:t xml:space="preserve"> </w:t>
      </w:r>
      <w:r w:rsidR="00D63843" w:rsidRPr="002C5AAB">
        <w:rPr>
          <w:rFonts w:ascii="Times New Roman" w:hAnsi="Times New Roman" w:cs="Times New Roman"/>
          <w:sz w:val="24"/>
          <w:szCs w:val="24"/>
        </w:rPr>
        <w:t>single nucleotide polymorphisms (</w:t>
      </w:r>
      <w:r w:rsidR="00C56927" w:rsidRPr="002C5AAB">
        <w:rPr>
          <w:rFonts w:ascii="Times New Roman" w:hAnsi="Times New Roman" w:cs="Times New Roman"/>
          <w:sz w:val="24"/>
          <w:szCs w:val="24"/>
        </w:rPr>
        <w:t>SNPs</w:t>
      </w:r>
      <w:r w:rsidR="00D63843" w:rsidRPr="002C5AAB">
        <w:rPr>
          <w:rFonts w:ascii="Times New Roman" w:hAnsi="Times New Roman" w:cs="Times New Roman"/>
          <w:sz w:val="24"/>
          <w:szCs w:val="24"/>
        </w:rPr>
        <w:t>)</w:t>
      </w:r>
      <w:r w:rsidR="00C56927" w:rsidRPr="002C5AAB">
        <w:rPr>
          <w:rFonts w:ascii="Times New Roman" w:hAnsi="Times New Roman" w:cs="Times New Roman"/>
          <w:sz w:val="24"/>
          <w:szCs w:val="24"/>
        </w:rPr>
        <w:t xml:space="preserve"> selected from </w:t>
      </w:r>
      <w:r w:rsidR="0020600B" w:rsidRPr="002C5AAB">
        <w:rPr>
          <w:rFonts w:ascii="Times New Roman" w:hAnsi="Times New Roman" w:cs="Times New Roman"/>
          <w:sz w:val="24"/>
          <w:szCs w:val="24"/>
        </w:rPr>
        <w:t xml:space="preserve">four previous GWAS (UKGPCS, CGEMS, BPC3, and CAPS), fine mapping of known prostate cancer susceptibility regions at the time of custom chip design, and from candidate gene studies </w:t>
      </w:r>
      <w:r w:rsidR="002147EF" w:rsidRPr="002C5AAB">
        <w:rPr>
          <w:rFonts w:ascii="Times New Roman" w:hAnsi="Times New Roman" w:cs="Times New Roman"/>
          <w:sz w:val="24"/>
          <w:szCs w:val="24"/>
        </w:rPr>
        <w:t>examining</w:t>
      </w:r>
      <w:r w:rsidR="0020600B" w:rsidRPr="002C5AAB">
        <w:rPr>
          <w:rFonts w:ascii="Times New Roman" w:hAnsi="Times New Roman" w:cs="Times New Roman"/>
          <w:sz w:val="24"/>
          <w:szCs w:val="24"/>
        </w:rPr>
        <w:t xml:space="preserve"> importa</w:t>
      </w:r>
      <w:r w:rsidR="002147EF" w:rsidRPr="002C5AAB">
        <w:rPr>
          <w:rFonts w:ascii="Times New Roman" w:hAnsi="Times New Roman" w:cs="Times New Roman"/>
          <w:sz w:val="24"/>
          <w:szCs w:val="24"/>
        </w:rPr>
        <w:t>nt biologic pathways (including</w:t>
      </w:r>
      <w:r w:rsidR="0020600B" w:rsidRPr="002C5AAB">
        <w:rPr>
          <w:rFonts w:ascii="Times New Roman" w:hAnsi="Times New Roman" w:cs="Times New Roman"/>
          <w:sz w:val="24"/>
          <w:szCs w:val="24"/>
        </w:rPr>
        <w:t xml:space="preserve"> hormone metabolism, cell cycle, and DNA repair)</w:t>
      </w:r>
      <w:r w:rsidR="00361278" w:rsidRPr="002C5AAB">
        <w:rPr>
          <w:rFonts w:ascii="Times New Roman" w:hAnsi="Times New Roman" w:cs="Times New Roman"/>
          <w:sz w:val="24"/>
          <w:szCs w:val="24"/>
        </w:rPr>
        <w:t xml:space="preserve"> </w:t>
      </w:r>
      <w:r w:rsidR="00361278"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{"citationID":"2lr0fj9sk1","properties":{"formattedCitation":"{\\rtf (Eeles \\i et al\\i0{}, 2013)}","plainCitation":"(Eeles et al, 2013)"},"citationItems":[{"id":440,"uris":["http://zotero.org/users/local/mjZVZzGp/items/322NCRZH"],"uri":["http://zotero.org/users/local/mjZVZzGp/items/322NCRZH"],"itemData":{"id":440,"type":"article-journal","title":"Identification of 23 new prostate cancer susceptibility loci using the iCOGS custom genotyping array","container-title":"Nature Genetics","page":"385-391, 391e1-2","volume":"45","issue":"4","source":"PubMed","abstract":"Prostate cancer is the most frequently diagnosed cancer in males in developed countries. To identify common prostate cancer susceptibility alleles, we genotyped 211,155 SNPs on a custom Illumina array (iCOGS) in blood DNA from 25,074 prostate cancer cases and 24,272 controls from the international PRACTICAL Consortium. Twenty-three new prostate cancer susceptibility loci were identified at genome-wide significance (P &lt; 5 × 10(-8)). More than 70 prostate cancer susceptibility loci, explaining </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 xml:space="preserve">30% of the familial risk for this disease, have now been identified. On the basis of combined risks conferred by the new and previously known risk loci, the top 1% of the risk distribution has a 4.7-fold higher risk than the average of the population being profiled. These results will facilitate population risk stratification for clinical studies.","DOI":"10.1038/ng.2560","ISSN":"1546-1718","note":"PMID: 23535732\nPMCID: PMC3832790","journalAbbreviation":"Nat. Genet.","language":"eng","author":[{"family":"Eeles","given":"Rosalind A."},{"family":"Olama","given":"Ali Amin Al"},{"family":"Benlloch","given":"Sara"},{"family":"Saunders","given":"Edward J."},{"family":"Leongamornlert","given":"Daniel A."},{"family":"Tymrakiewicz","given":"Malgorzata"},{"family":"Ghoussaini","given":"Maya"},{"family":"Luccarini","given":"Craig"},{"family":"Dennis","given":"Joe"},{"family":"Jugurnauth-Little","given":"Sarah"},{"family":"Dadaev","given":"Tokhir"},{"family":"Neal","given":"David E."},{"family":"Hamdy","given":"Freddie C."},{"family":"Donovan","given":"Jenny L."},{"family":"Muir","given":"Ken"},{"family":"Giles","given":"Graham G."},{"family":"Severi","given":"Gianluca"},{"family":"Wiklund","given":"Fredrik"},{"family":"Gronberg","given":"Henrik"},{"family":"Haiman","given":"Christopher A."},{"family":"Schumacher","given":"Fredrick"},{"family":"Henderson","given":"Brian E."},{"family":"Le Marchand","given":"Loic"},{"family":"Lindstrom","given":"Sara"},{"family":"Kraft","given":"Peter"},{"family":"Hunter","given":"David J."},{"family":"Gapstur","given":"Susan"},{"family":"Chanock","given":"Stephen J."},{"family":"Berndt","given":"Sonja I."},{"family":"Albanes","given":"Demetrius"},{"family":"Andriole","given":"Gerald"},{"family":"Schleutker","given":"Johanna"},{"family":"Weischer","given":"Maren"},{"family":"Canzian","given":"Federico"},{"family":"Riboli","given":"Elio"},{"family":"Key","given":"Tim J."},{"family":"Travis","given":"Ruth C."},{"family":"Campa","given":"Daniele"},{"family":"Ingles","given":"Sue A."},{"family":"John","given":"Esther M."},{"family":"Hayes","given":"Richard B."},{"family":"Pharoah","given":"Paul D. P."},{"family":"Pashayan","given":"Nora"},{"family":"Khaw","given":"Kay-Tee"},{"family":"Stanford","given":"Janet L."},{"family":"Ostrander","given":"Elaine A."},{"family":"Signorello","given":"Lisa B."},{"family":"Thibodeau","given":"Stephen N."},{"family":"Schaid","given":"Dan"},{"family":"Maier","given":"Christiane"},{"family":"Vogel","given":"Walther"},{"family":"Kibel","given":"Adam S."},{"family":"Cybulski","given":"Cezary"},{"family":"Lubinski","given":"Jan"},{"family":"Cannon-Albright","given":"Lisa"},{"family":"Brenner","given":"Hermann"},{"family":"Park","given":"Jong Y."},{"family":"Kaneva","given":"Radka"},{"family":"Batra","given":"Jyotsna"},{"family":"Spurdle","given":"Amanda B."},{"family":"Clements","given":"Judith A."},{"family":"Teixeira","given":"Manuel R."},{"family":"Dicks","given":"Ed"},{"family":"Lee","given":"Andrew"},{"family":"Dunning","given":"Alison M."},{"family":"Baynes","given":"Caroline"},{"family":"Conroy","given":"Don"},{"family":"Maranian","given":"Melanie J."},{"family":"Ahmed","given":"Shahana"},{"family":"Govindasami","given":"Koveela"},{"family":"Guy","given":"Michelle"},{"family":"Wilkinson","given":"Rosemary A."},{"family":"Sawyer","given":"Emma J."},{"family":"Morgan","given":"Angela"},{"family":"Dearnaley","given":"David P."},{"family":"Horwich","given":"Alan"},{"family":"Huddart","given":"Robert A."},{"family":"Khoo","given":"Vincent S."},{"family":"Parker","given":"Christopher C."},{"family":"Van As","given":"Nicholas J."},{"family":"Woodhouse","given":"Christopher J."},{"family":"Thompson","given":"Alan"},{"family":"Dudderidge","given":"Tim"},{"family":"Ogden","given":"Chris"},{"family":"Cooper","given":"Colin S."},{"family":"Lophatananon","given":"Artitaya"},{"family":"Cox","given":"Angela"},{"family":"Southey","given":"Melissa C."},{"family":"Hopper","given":"John L."},{"family":"English","given":"Dallas R."},{"family":"Aly","given":"Markus"},{"family":"Adolfsson","given":"Jan"},{"family":"Xu","given":"Jiangfeng"},{"family":"Zheng","given":"Siqun L."},{"family":"Yeager","given":"Meredith"},{"family":"Kaaks","given":"Rudolf"},{"family":"Diver","given":"W. Ryan"},{"family":"Gaudet","given":"Mia M."},{"family":"Stern","given":"Mariana C."},{"family":"Corral","given":"Roman"},{"family":"Joshi","given":"Amit D."},{"family":"Shahabi","given":"Ahva"},{"family":"Wahlfors","given":"Tiina"},{"family":"Tammela","given":"Teuvo L. J."},{"family":"Auvinen","given":"Anssi"},{"family":"Virtamo","given":"Jarmo"},{"family":"Klarskov","given":"Peter"},{"family":"Nordestgaard","given":"Børge G."},{"family":"Røder","given":"M. Andreas"},{"family":"Nielsen","given":"Sune F."},{"family":"Bojesen","given":"Stig E."},{"family":"Siddiq","given":"Afshan"},{"family":"Fitzgerald","given":"Liesel M."},{"family":"Kolb","given":"Suzanne"},{"family":"Kwon","given":"Erika M."},{"family":"Karyadi","given":"Danielle M."},{"family":"Blot","given":"William J."},{"family":"Zheng","given":"Wei"},{"family":"Cai","given":"Qiuyin"},{"family":"McDonnell","given":"Shannon K."},{"family":"Rinckleb","given":"Antje E."},{"family":"Drake","given":"Bettina"},{"family":"Colditz","given":"Graham"},{"family":"Wokolorczyk","given":"Dominika"},{"family":"Stephenson","given":"Robert A."},{"family":"Teerlink","given":"Craig"},{"family":"Muller","given":"Heiko"},{"family":"Rothenbacher","given":"Dietrich"},{"family":"Sellers","given":"Thomas A."},{"family":"Lin","given":"Hui-Yi"},{"family":"Slavov","given":"Chavdar"},{"family":"Mitev","given":"Vanio"},{"family":"Lose","given":"Felicity"},{"family":"Srinivasan","given":"Srilakshmi"},{"family":"Maia","given":"Sofia"},{"family":"Paulo","given":"Paula"},{"family":"Lange","given":"Ethan"},{"family":"Cooney","given":"Kathleen A."},{"family":"Antoniou","given":"Antonis C."},{"family":"Vincent","given":"Daniel"},{"family":"Bacot","given":"François"},{"family":"Tessier","given":"Daniel C."},{"family":"COGS–Cancer Research UK GWAS–ELLIPSE (part of GAME-ON) Initiative","given":""},{"family":"Australian Prostate Cancer Bioresource","given":""},{"family":"UK Genetic Prostate Cancer Study Collaborators/British Association of Urological Surgeons' Section of Oncology","given":""},{"family":"UK ProtecT (Prostate testing for cancer and Treatment) Study Collaborators","given":""},{"family":"PRACTICAL (Prostate Cancer Association Group to Investigate Cancer-Associated Alterations in the Genome) Consortium","given":""},{"family":"Kote-Jarai","given":"Zsofia"},{"family":"Easton","given":"Douglas F."}],"issued":{"date-parts":[["2013",4]]},"PMID":"23535732","PMCID":"PMC3832790"}}],"schema":"https://github.com/citation-style-language/schema/raw/master/csl-citation.json"} </w:instrText>
      </w:r>
      <w:r w:rsidR="00361278"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(Eeles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2013)</w:t>
      </w:r>
      <w:r w:rsidR="00361278" w:rsidRPr="002C5AAB">
        <w:rPr>
          <w:rFonts w:ascii="Times New Roman" w:hAnsi="Times New Roman" w:cs="Times New Roman"/>
          <w:sz w:val="24"/>
          <w:szCs w:val="24"/>
        </w:rPr>
        <w:fldChar w:fldCharType="end"/>
      </w:r>
      <w:r w:rsidR="0020600B" w:rsidRPr="002C5AAB">
        <w:rPr>
          <w:rFonts w:ascii="Times New Roman" w:hAnsi="Times New Roman" w:cs="Times New Roman"/>
          <w:sz w:val="24"/>
          <w:szCs w:val="24"/>
        </w:rPr>
        <w:t xml:space="preserve">. </w:t>
      </w:r>
      <w:r w:rsidR="00326752" w:rsidRPr="002C5AAB">
        <w:rPr>
          <w:rFonts w:ascii="Times New Roman" w:hAnsi="Times New Roman" w:cs="Times New Roman"/>
          <w:sz w:val="24"/>
          <w:szCs w:val="24"/>
        </w:rPr>
        <w:t xml:space="preserve">Standard quality control </w:t>
      </w:r>
      <w:r w:rsidR="00435C20" w:rsidRPr="002C5AAB">
        <w:rPr>
          <w:rFonts w:ascii="Times New Roman" w:hAnsi="Times New Roman" w:cs="Times New Roman"/>
          <w:sz w:val="24"/>
          <w:szCs w:val="24"/>
        </w:rPr>
        <w:t>protocol</w:t>
      </w:r>
      <w:r w:rsidR="00CF08F7" w:rsidRPr="002C5AAB">
        <w:rPr>
          <w:rFonts w:ascii="Times New Roman" w:hAnsi="Times New Roman" w:cs="Times New Roman"/>
          <w:sz w:val="24"/>
          <w:szCs w:val="24"/>
        </w:rPr>
        <w:t>s</w:t>
      </w:r>
      <w:r w:rsidR="00435C20" w:rsidRPr="002C5AAB">
        <w:rPr>
          <w:rFonts w:ascii="Times New Roman" w:hAnsi="Times New Roman" w:cs="Times New Roman"/>
          <w:sz w:val="24"/>
          <w:szCs w:val="24"/>
        </w:rPr>
        <w:t xml:space="preserve"> were followed by</w:t>
      </w:r>
      <w:r w:rsidR="00326752" w:rsidRPr="002C5AAB">
        <w:rPr>
          <w:rFonts w:ascii="Times New Roman" w:hAnsi="Times New Roman" w:cs="Times New Roman"/>
          <w:sz w:val="24"/>
          <w:szCs w:val="24"/>
        </w:rPr>
        <w:t xml:space="preserve"> excluding</w:t>
      </w:r>
      <w:r w:rsidR="00461DFC" w:rsidRPr="002C5AAB">
        <w:rPr>
          <w:rFonts w:ascii="Times New Roman" w:hAnsi="Times New Roman" w:cs="Times New Roman"/>
          <w:sz w:val="24"/>
          <w:szCs w:val="24"/>
        </w:rPr>
        <w:t xml:space="preserve"> individuals</w:t>
      </w:r>
      <w:r w:rsidR="00326752" w:rsidRPr="002C5AAB">
        <w:rPr>
          <w:rFonts w:ascii="Times New Roman" w:hAnsi="Times New Roman" w:cs="Times New Roman"/>
          <w:sz w:val="24"/>
          <w:szCs w:val="24"/>
        </w:rPr>
        <w:t xml:space="preserve"> with genotyping call rates &lt;</w:t>
      </w:r>
      <w:r w:rsidR="00B63BF8" w:rsidRPr="002C5AAB">
        <w:rPr>
          <w:rFonts w:ascii="Times New Roman" w:hAnsi="Times New Roman" w:cs="Times New Roman"/>
          <w:sz w:val="24"/>
          <w:szCs w:val="24"/>
        </w:rPr>
        <w:t>95%</w:t>
      </w:r>
      <w:r w:rsidR="00326752" w:rsidRPr="002C5AAB">
        <w:rPr>
          <w:rFonts w:ascii="Times New Roman" w:hAnsi="Times New Roman" w:cs="Times New Roman"/>
          <w:sz w:val="24"/>
          <w:szCs w:val="24"/>
        </w:rPr>
        <w:t xml:space="preserve">, heterozygosity greater than or less than 4.89 standard deviations from the ethnicity-specific mean, </w:t>
      </w:r>
      <w:r w:rsidR="00461DFC" w:rsidRPr="002C5AAB">
        <w:rPr>
          <w:rFonts w:ascii="Times New Roman" w:hAnsi="Times New Roman" w:cs="Times New Roman"/>
          <w:sz w:val="24"/>
          <w:szCs w:val="24"/>
        </w:rPr>
        <w:t>duplicates</w:t>
      </w:r>
      <w:r w:rsidR="00885DE7" w:rsidRPr="002C5AAB">
        <w:rPr>
          <w:rFonts w:ascii="Times New Roman" w:hAnsi="Times New Roman" w:cs="Times New Roman"/>
          <w:sz w:val="24"/>
          <w:szCs w:val="24"/>
        </w:rPr>
        <w:t>,</w:t>
      </w:r>
      <w:r w:rsidR="00461DFC" w:rsidRPr="002C5AAB">
        <w:rPr>
          <w:rFonts w:ascii="Times New Roman" w:hAnsi="Times New Roman" w:cs="Times New Roman"/>
          <w:sz w:val="24"/>
          <w:szCs w:val="24"/>
        </w:rPr>
        <w:t xml:space="preserve"> and relative pairs</w:t>
      </w:r>
      <w:r w:rsidR="00F41B5C" w:rsidRPr="002C5AAB">
        <w:rPr>
          <w:rFonts w:ascii="Times New Roman" w:hAnsi="Times New Roman" w:cs="Times New Roman"/>
          <w:sz w:val="24"/>
          <w:szCs w:val="24"/>
        </w:rPr>
        <w:t xml:space="preserve"> </w:t>
      </w:r>
      <w:r w:rsidR="00F41B5C"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{"citationID":"296j07imcp","properties":{"formattedCitation":"{\\rtf (Eeles \\i et al\\i0{}, 2013; Al Olama \\i et al\\i0{}, 2014)}","plainCitation":"(Eeles et al, 2013; Al Olama et al, 2014)"},"citationItems":[{"id":440,"uris":["http://zotero.org/users/local/mjZVZzGp/items/322NCRZH"],"uri":["http://zotero.org/users/local/mjZVZzGp/items/322NCRZH"],"itemData":{"id":440,"type":"article-journal","title":"Identification of 23 new prostate cancer susceptibility loci using the iCOGS custom genotyping array","container-title":"Nature Genetics","page":"385-391, 391e1-2","volume":"45","issue":"4","source":"PubMed","abstract":"Prostate cancer is the most frequently diagnosed cancer in males in developed countries. To identify common prostate cancer susceptibility alleles, we genotyped 211,155 SNPs on a custom Illumina array (iCOGS) in blood DNA from 25,074 prostate cancer cases and 24,272 controls from the international PRACTICAL Consortium. Twenty-three new prostate cancer susceptibility loci were identified at genome-wide significance (P &lt; 5 × 10(-8)). More than 70 prostate cancer susceptibility loci, explaining </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 xml:space="preserve">30% of the familial risk for this disease, have now been identified. On the basis of combined risks conferred by the new and previously known risk loci, the top 1% of the risk distribution has a 4.7-fold higher risk than the average of the population being profiled. These results will facilitate population risk stratification for clinical studies.","DOI":"10.1038/ng.2560","ISSN":"1546-1718","note":"PMID: 23535732\nPMCID: PMC3832790","journalAbbreviation":"Nat. Genet.","language":"eng","author":[{"family":"Eeles","given":"Rosalind A."},{"family":"Olama","given":"Ali Amin Al"},{"family":"Benlloch","given":"Sara"},{"family":"Saunders","given":"Edward J."},{"family":"Leongamornlert","given":"Daniel A."},{"family":"Tymrakiewicz","given":"Malgorzata"},{"family":"Ghoussaini","given":"Maya"},{"family":"Luccarini","given":"Craig"},{"family":"Dennis","given":"Joe"},{"family":"Jugurnauth-Little","given":"Sarah"},{"family":"Dadaev","given":"Tokhir"},{"family":"Neal","given":"David E."},{"family":"Hamdy","given":"Freddie C."},{"family":"Donovan","given":"Jenny L."},{"family":"Muir","given":"Ken"},{"family":"Giles","given":"Graham G."},{"family":"Severi","given":"Gianluca"},{"family":"Wiklund","given":"Fredrik"},{"family":"Gronberg","given":"Henrik"},{"family":"Haiman","given":"Christopher A."},{"family":"Schumacher","given":"Fredrick"},{"family":"Henderson","given":"Brian E."},{"family":"Le Marchand","given":"Loic"},{"family":"Lindstrom","given":"Sara"},{"family":"Kraft","given":"Peter"},{"family":"Hunter","given":"David J."},{"family":"Gapstur","given":"Susan"},{"family":"Chanock","given":"Stephen J."},{"family":"Berndt","given":"Sonja I."},{"family":"Albanes","given":"Demetrius"},{"family":"Andriole","given":"Gerald"},{"family":"Schleutker","given":"Johanna"},{"family":"Weischer","given":"Maren"},{"family":"Canzian","given":"Federico"},{"family":"Riboli","given":"Elio"},{"family":"Key","given":"Tim J."},{"family":"Travis","given":"Ruth C."},{"family":"Campa","given":"Daniele"},{"family":"Ingles","given":"Sue A."},{"family":"John","given":"Esther M."},{"family":"Hayes","given":"Richard B."},{"family":"Pharoah","given":"Paul D. P."},{"family":"Pashayan","given":"Nora"},{"family":"Khaw","given":"Kay-Tee"},{"family":"Stanford","given":"Janet L."},{"family":"Ostrander","given":"Elaine A."},{"family":"Signorello","given":"Lisa B."},{"family":"Thibodeau","given":"Stephen N."},{"family":"Schaid","given":"Dan"},{"family":"Maier","given":"Christiane"},{"family":"Vogel","given":"Walther"},{"family":"Kibel","given":"Adam S."},{"family":"Cybulski","given":"Cezary"},{"family":"Lubinski","given":"Jan"},{"family":"Cannon-Albright","given":"Lisa"},{"family":"Brenner","given":"Hermann"},{"family":"Park","given":"Jong Y."},{"family":"Kaneva","given":"Radka"},{"family":"Batra","given":"Jyotsna"},{"family":"Spurdle","given":"Amanda B."},{"family":"Clements","given":"Judith A."},{"family":"Teixeira","given":"Manuel R."},{"family":"Dicks","given":"Ed"},{"family":"Lee","given":"Andrew"},{"family":"Dunning","given":"Alison M."},{"family":"Baynes","given":"Caroline"},{"family":"Conroy","given":"Don"},{"family":"Maranian","given":"Melanie J."},{"family":"Ahmed","given":"Shahana"},{"family":"Govindasami","given":"Koveela"},{"family":"Guy","given":"Michelle"},{"family":"Wilkinson","given":"Rosemary A."},{"family":"Sawyer","given":"Emma J."},{"family":"Morgan","given":"Angela"},{"family":"Dearnaley","given":"David P."},{"family":"Horwich","given":"Alan"},{"family":"Huddart","given":"Robert A."},{"family":"Khoo","given":"Vincent S."},{"family":"Parker","given":"Christopher C."},{"family":"Van As","given":"Nicholas J."},{"family":"Woodhouse","given":"Christopher J."},{"family":"Thompson","given":"Alan"},{"family":"Dudderidge","given":"Tim"},{"family":"Ogden","given":"Chris"},{"family":"Cooper","given":"Colin S."},{"family":"Lophatananon","given":"Artitaya"},{"family":"Cox","given":"Angela"},{"family":"Southey","given":"Melissa C."},{"family":"Hopper","given":"John L."},{"family":"English","given":"Dallas R."},{"family":"Aly","given":"Markus"},{"family":"Adolfsson","given":"Jan"},{"family":"Xu","given":"Jiangfeng"},{"family":"Zheng","given":"Siqun L."},{"family":"Yeager","given":"Meredith"},{"family":"Kaaks","given":"Rudolf"},{"family":"Diver","given":"W. Ryan"},{"family":"Gaudet","given":"Mia M."},{"family":"Stern","given":"Mariana C."},{"family":"Corral","given":"Roman"},{"family":"Joshi","given":"Amit D."},{"family":"Shahabi","given":"Ahva"},{"family":"Wahlfors","given":"Tiina"},{"family":"Tammela","given":"Teuvo L. J."},{"family":"Auvinen","given":"Anssi"},{"family":"Virtamo","given":"Jarmo"},{"family":"Klarskov","given":"Peter"},{"family":"Nordestgaard","given":"Børge G."},{"family":"Røder","given":"M. Andreas"},{"family":"Nielsen","given":"Sune F."},{"family":"Bojesen","given":"Stig E."},{"family":"Siddiq","given":"Afshan"},{"family":"Fitzgerald","given":"Liesel M."},{"family":"Kolb","given":"Suzanne"},{"family":"Kwon","given":"Erika M."},{"family":"Karyadi","given":"Danielle M."},{"family":"Blot","given":"William J."},{"family":"Zheng","given":"Wei"},{"family":"Cai","given":"Qiuyin"},{"family":"McDonnell","given":"Shannon K."},{"family":"Rinckleb","given":"Antje E."},{"family":"Drake","given":"Bettina"},{"family":"Colditz","given":"Graham"},{"family":"Wokolorczyk","given":"Dominika"},{"family":"Stephenson","given":"Robert A."},{"family":"Teerlink","given":"Craig"},{"family":"Muller","given":"Heiko"},{"family":"Rothenbacher","given":"Dietrich"},{"family":"Sellers","given":"Thomas A."},{"family":"Lin","given":"Hui-Yi"},{"family":"Slavov","given":"Chavdar"},{"family":"Mitev","given":"Vanio"},{"family":"Lose","given":"Felicity"},{"family":"Srinivasan","given":"Srilakshmi"},{"family":"Maia","given":"Sofia"},{"family":"Paulo","given":"Paula"},{"family":"Lange","given":"Ethan"},{"family":"Cooney","given":"Kathleen A."},{"family":"Antoniou","given":"Antonis C."},{"family":"Vincent","given":"Daniel"},{"family":"Bacot","given":"François"},{"family":"Tessier","given":"Daniel C."},{"family":"COGS–Cancer Research UK GWAS–ELLIPSE (part of GAME-ON) Initiative","given":""},{"family":"Australian Prostate Cancer Bioresource","given":""},{"family":"UK Genetic Prostate Cancer Study Collaborators/British Association of Urological Surgeons' Section of Oncology","given":""},{"family":"UK ProtecT (Prostate testing for cancer and Treatment) Study Collaborators","given":""},{"family":"PRACTICAL (Prostate Cancer Association Group to Investigate Cancer-Associated Alterations in the Genome) Consortium","given":""},{"family":"Kote-Jarai","given":"Zsofia"},{"family":"Easton","given":"Douglas F."}],"issued":{"date-parts":[["2013",4]]},"PMID":"23535732","PMCID":"PMC3832790"}},{"id":481,"uris":["http://zotero.org/users/local/mjZVZzGp/items/V4V8URHM"],"uri":["http://zotero.org/users/local/mjZVZzGp/items/V4V8URHM"],"itemData":{"id":481,"type":"article-journal","title":"A meta-analysis of 87,040 individuals identifies 23 new susceptibility loci for prostate cancer","container-title":"Nature Genetics","page":"1103-1109","volume":"46","issue":"10","source":"PubMed","abstract":"Genome-wide association studies (GWAS) have identified 76 variants associated with prostate cancer risk predominantly in populations of European ancestry. To identify additional susceptibility loci for this common cancer, we conducted a meta-analysis of &gt; 10 million SNPs in 43,303 prostate cancer cases and 43,737 controls from studies in populations of European, African, Japanese and Latino ancestry. Twenty-three new susceptibility loci were identified at association P &lt; 5 × 10(-8); 15 variants were identified among men of European ancestry, 7 were identified in multi-ancestry analyses and 1 was associated with early-onset prostate cancer. These 23 variants, in combination with known prostate cancer risk variants, explain 33% of the familial risk for this disease in European-ancestry populations. These findings provide new regions for investigation into the pathogenesis of prostate cancer and demonstrate the usefulness of combining ancestrally diverse populations to discover risk loci for disease.","DOI":"10.1038/ng.3094","ISSN":"1546-1718","note":"PMID: 25217961\nPMCID: PMC4383163","journalAbbreviation":"Nat. Genet.","language":"eng","author":[{"family":"Al Olama","given":"Ali Amin"},{"family":"Kote-Jarai","given":"Zsofia"},{"family":"Berndt","given":"Sonja I."},{"family":"Conti","given":"David V."},{"family":"Schumacher","given":"Fredrick"},{"family":"Han","given":"Ying"},{"family":"Benlloch","given":"Sara"},{"family":"Hazelett","given":"Dennis J."},{"family":"Wang","given":"Zhaoming"},{"family":"Saunders","given":"Ed"},{"family":"Leongamornlert","given":"Daniel"},{"family":"Lindstrom","given":"Sara"},{"family":"Jugurnauth-Little","given":"Sara"},{"family":"Dadaev","given":"Tokhir"},{"family":"Tymrakiewicz","given":"Malgorzata"},{"family":"Stram","given":"Daniel O."},{"family":"Rand","given":"Kristin"},{"family":"Wan","given":"Peggy"},{"family":"Stram","given":"Alex"},{"family":"Sheng","given":"Xin"},{"family":"Pooler","given":"Loreall C."},{"family":"Park","given":"Karen"},{"family":"Xia","given":"Lucy"},{"family":"Tyrer","given":"Jonathan"},{"family":"Kolonel","given":"Laurence N."},{"family":"Le Marchand","given":"Loic"},{"family":"Hoover","given":"Robert N."},{"family":"Machiela","given":"Mitchell J."},{"family":"Yeager","given":"Merideth"},{"family":"Burdette","given":"Laurie"},{"family":"Chung","given":"Charles C."},{"family":"Hutchinson","given":"Amy"},{"family":"Yu","given":"Kai"},{"family":"Goh","given":"Chee"},{"family":"Ahmed","given":"Mahbubl"},{"family":"Govindasami","given":"Koveela"},{"family":"Guy","given":"Michelle"},{"family":"Tammela","given":"Teuvo L. J."},{"family":"Auvinen","given":"Anssi"},{"family":"Wahlfors","given":"Tiina"},{"family":"Schleutker","given":"Johanna"},{"family":"Visakorpi","given":"Tapio"},{"family":"Leinonen","given":"Katri A."},{"family":"Xu","given":"Jianfeng"},{"family":"Aly","given":"Markus"},{"family":"Donovan","given":"Jenny"},{"family":"Travis","given":"Ruth C."},{"family":"Key","given":"Tim J."},{"family":"Siddiq","given":"Afshan"},{"family":"Canzian","given":"Federico"},{"family":"Khaw","given":"Kay-Tee"},{"family":"Takahashi","given":"Atsushi"},{"family":"Kubo","given":"Michiaki"},{"family":"Pharoah","given":"Paul"},{"family":"Pashayan","given":"Nora"},{"family":"Weischer","given":"Maren"},{"family":"Nordestgaard","given":"Borge G."},{"family":"Nielsen","given":"Sune F."},{"family":"Klarskov","given":"Peter"},{"family":"Røder","given":"Martin Andreas"},{"family":"Iversen","given":"Peter"},{"family":"Thibodeau","given":"Stephen N."},{"family":"McDonnell","given":"Shannon K."},{"family":"Schaid","given":"Daniel J."},{"family":"Stanford","given":"Janet L."},{"family":"Kolb","given":"Suzanne"},{"family":"Holt","given":"Sarah"},{"family":"Knudsen","given":"Beatrice"},{"family":"Coll","given":"Antonio Hurtado"},{"family":"Gapstur","given":"Susan M."},{"family":"Diver","given":"W. Ryan"},{"family":"Stevens","given":"Victoria L."},{"family":"Maier","given":"Christiane"},{"family":"Luedeke","given":"Manuel"},{"family":"Herkommer","given":"Kathleen"},{"family":"Rinckleb","given":"Antje E."},{"family":"Strom","given":"Sara S."},{"family":"Pettaway","given":"Curtis"},{"family":"Yeboah","given":"Edward D."},{"family":"Tettey","given":"Yao"},{"family":"Biritwum","given":"Richard B."},{"family":"Adjei","given":"Andrew A."},{"family":"Tay","given":"Evelyn"},{"family":"Truelove","given":"Ann"},{"family":"Niwa","given":"Shelley"},{"family":"Chokkalingam","given":"Anand P."},{"family":"Cannon-Albright","given":"Lisa"},{"family":"Cybulski","given":"Cezary"},{"family":"Wokołorczyk","given":"Dominika"},{"family":"Kluźniak","given":"Wojciech"},{"family":"Park","given":"Jong"},{"family":"Sellers","given":"Thomas"},{"family":"Lin","given":"Hui-Yi"},{"family":"Isaacs","given":"William B."},{"family":"Partin","given":"Alan W."},{"family":"Brenner","given":"Hermann"},{"family":"Dieffenbach","given":"Aida Karina"},{"family":"Stegmaier","given":"Christa"},{"family":"Chen","given":"Constance"},{"family":"Giovannucci","given":"Edward L."},{"family":"Ma","given":"Jing"},{"family":"Stampfer","given":"Meir"},{"family":"Penney","given":"Kathryn L."},{"family":"Mucci","given":"Lorelei"},{"family":"John","given":"Esther M."},{"family":"Ingles","given":"Sue A."},{"family":"Kittles","given":"Rick A."},{"family":"Murphy","given":"Adam B."},{"family":"Pandha","given":"Hardev"},{"family":"Michael","given":"Agnieszka"},{"family":"Kierzek","given":"Andrzej M."},{"family":"Blot","given":"William"},{"family":"Signorello","given":"Lisa B."},{"family":"Zheng","given":"Wei"},{"family":"Albanes","given":"Demetrius"},{"family":"Virtamo","given":"Jarmo"},{"family":"Weinstein","given":"Stephanie"},{"family":"Nemesure","given":"Barbara"},{"family":"Carpten","given":"John"},{"family":"Leske","given":"Cristina"},{"family":"Wu","given":"Suh-Yuh"},{"family":"Hennis","given":"Anselm"},{"family":"Kibel","given":"Adam S."},{"family":"Rybicki","given":"Benjamin A."},{"family":"Neslund-Dudas","given":"Christine"},{"family":"Hsing","given":"Ann W."},{"family":"Chu","given":"Lisa"},{"family":"Goodman","given":"Phyllis J."},{"family":"Klein","given":"Eric A."},{"family":"Zheng","given":"S. Lilly"},{"family":"Batra","given":"Jyotsna"},{"family":"Clements","given":"Judith"},{"family":"Spurdle","given":"Amanda"},{"family":"Teixeira","given":"Manuel R."},{"family":"Paulo","given":"Paula"},{"family":"Maia","given":"Sofia"},{"family":"Slavov","given":"Chavdar"},{"family":"Kaneva","given":"Radka"},{"family":"Mitev","given":"Vanio"},{"family":"Witte","given":"John S."},{"family":"Casey","given":"Graham"},{"family":"Gillanders","given":"Elizabeth M."},{"family":"Seminara","given":"Daniella"},{"family":"Riboli","given":"Elio"},{"family":"Hamdy","given":"Freddie C."},{"family":"Coetzee","given":"Gerhard A."},{"family":"Li","given":"Qiyuan"},{"family":"Freedman","given":"Matthew L."},{"family":"Hunter","given":"David J."},{"family":"Muir","given":"Kenneth"},{"family":"Gronberg","given":"Henrik"},{"family":"Neal","given":"David E."},{"family":"Southey","given":"Melissa"},{"family":"Giles","given":"Graham G."},{"family":"Severi","given":"Gianluca"},{"family":"Breast and Prostate Cancer Cohort Consortium (BPC3)","given":""},{"family":"PRACTICAL (Prostate Cancer Association Group to Investigate Cancer-Associated Alterations in the Genome) Consortium","given":""},{"family":"COGS (Collaborative Oncological Gene-environment Study) Consortium","given":""},{"family":"GAME-ON/ELLIPSE Consortium","given":""},{"family":"Cook","given":"Michael B."},{"family":"Nakagawa","given":"Hidewaki"},{"family":"Wiklund","given":"Fredrik"},{"family":"Kraft","given":"Peter"},{"family":"Chanock","given":"Stephen J."},{"family":"Henderson","given":"Brian E."},{"family":"Easton","given":"Douglas F."},{"family":"Eeles","given":"Rosalind A."},{"family":"Haiman","given":"Christopher A."}],"issued":{"date-parts":[["2014",10]]},"PMID":"25217961","PMCID":"PMC4383163"}}],"schema":"https://github.com/citation-style-language/schema/raw/master/csl-citation.json"} </w:instrText>
      </w:r>
      <w:r w:rsidR="00F41B5C"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(Eeles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xml:space="preserve">, 2013; Al Olama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2014)</w:t>
      </w:r>
      <w:r w:rsidR="00F41B5C" w:rsidRPr="002C5AAB">
        <w:rPr>
          <w:rFonts w:ascii="Times New Roman" w:hAnsi="Times New Roman" w:cs="Times New Roman"/>
          <w:sz w:val="24"/>
          <w:szCs w:val="24"/>
        </w:rPr>
        <w:fldChar w:fldCharType="end"/>
      </w:r>
      <w:r w:rsidR="00461DFC" w:rsidRPr="002C5AAB">
        <w:rPr>
          <w:rFonts w:ascii="Times New Roman" w:hAnsi="Times New Roman" w:cs="Times New Roman"/>
          <w:sz w:val="24"/>
          <w:szCs w:val="24"/>
        </w:rPr>
        <w:t xml:space="preserve">. SNPs with call rates &lt;95% were excluded, as well as those deviating from Hardy-Weinberg Equilibrium </w:t>
      </w:r>
      <w:r w:rsidR="00CC38D6" w:rsidRPr="002C5AAB">
        <w:rPr>
          <w:rFonts w:ascii="Times New Roman" w:hAnsi="Times New Roman" w:cs="Times New Roman"/>
          <w:sz w:val="24"/>
          <w:szCs w:val="24"/>
        </w:rPr>
        <w:t xml:space="preserve">in </w:t>
      </w:r>
      <w:r w:rsidR="00DF0B78" w:rsidRPr="002C5AAB">
        <w:rPr>
          <w:rFonts w:ascii="Times New Roman" w:hAnsi="Times New Roman" w:cs="Times New Roman"/>
          <w:sz w:val="24"/>
          <w:szCs w:val="24"/>
        </w:rPr>
        <w:t xml:space="preserve">the controls at </w:t>
      </w:r>
      <w:r w:rsidR="00DF0B78" w:rsidRPr="002C5AAB">
        <w:rPr>
          <w:rFonts w:ascii="Times New Roman" w:hAnsi="Times New Roman" w:cs="Times New Roman"/>
          <w:i/>
          <w:sz w:val="24"/>
          <w:szCs w:val="24"/>
        </w:rPr>
        <w:t>p</w:t>
      </w:r>
      <w:r w:rsidR="00DF0B78" w:rsidRPr="002C5AAB">
        <w:rPr>
          <w:rFonts w:ascii="Times New Roman" w:hAnsi="Times New Roman" w:cs="Times New Roman"/>
          <w:sz w:val="24"/>
          <w:szCs w:val="24"/>
        </w:rPr>
        <w:t xml:space="preserve"> value &lt;</w:t>
      </w:r>
      <w:r w:rsidR="00461DFC" w:rsidRPr="002C5AAB">
        <w:rPr>
          <w:rFonts w:ascii="Times New Roman" w:hAnsi="Times New Roman" w:cs="Times New Roman"/>
          <w:sz w:val="24"/>
          <w:szCs w:val="24"/>
        </w:rPr>
        <w:t>1x10</w:t>
      </w:r>
      <w:r w:rsidR="00461DFC" w:rsidRPr="002C5AAB">
        <w:rPr>
          <w:rFonts w:ascii="Times New Roman" w:hAnsi="Times New Roman" w:cs="Times New Roman"/>
          <w:sz w:val="24"/>
          <w:szCs w:val="24"/>
          <w:vertAlign w:val="superscript"/>
        </w:rPr>
        <w:t>-7</w:t>
      </w:r>
      <w:r w:rsidR="00697E48" w:rsidRPr="002C5AAB">
        <w:rPr>
          <w:rFonts w:ascii="Times New Roman" w:hAnsi="Times New Roman" w:cs="Times New Roman"/>
          <w:sz w:val="24"/>
          <w:szCs w:val="24"/>
        </w:rPr>
        <w:t xml:space="preserve"> </w:t>
      </w:r>
      <w:r w:rsidR="00F41B5C"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{"citationID":"2bo39rig2t","properties":{"formattedCitation":"{\\rtf (Eeles \\i et al\\i0{}, 2013; Al Olama \\i et al\\i0{}, 2014)}","plainCitation":"(Eeles et al, 2013; Al Olama et al, 2014)"},"citationItems":[{"id":440,"uris":["http://zotero.org/users/local/mjZVZzGp/items/322NCRZH"],"uri":["http://zotero.org/users/local/mjZVZzGp/items/322NCRZH"],"itemData":{"id":440,"type":"article-journal","title":"Identification of 23 new prostate cancer susceptibility loci using the iCOGS custom genotyping array","container-title":"Nature Genetics","page":"385-391, 391e1-2","volume":"45","issue":"4","source":"PubMed","abstract":"Prostate cancer is the most frequently diagnosed cancer in males in developed countries. To identify common prostate cancer susceptibility alleles, we genotyped 211,155 SNPs on a custom Illumina array (iCOGS) in blood DNA from 25,074 prostate cancer cases and 24,272 controls from the international PRACTICAL Consortium. Twenty-three new prostate cancer susceptibility loci were identified at genome-wide significance (P &lt; 5 × 10(-8)). More than 70 prostate cancer susceptibility loci, explaining </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 xml:space="preserve">30% of the familial risk for this disease, have now been identified. On the basis of combined risks conferred by the new and previously known risk loci, the top 1% of the risk distribution has a 4.7-fold higher risk than the average of the population being profiled. These results will facilitate population risk stratification for clinical studies.","DOI":"10.1038/ng.2560","ISSN":"1546-1718","note":"PMID: 23535732\nPMCID: PMC3832790","journalAbbreviation":"Nat. Genet.","language":"eng","author":[{"family":"Eeles","given":"Rosalind A."},{"family":"Olama","given":"Ali Amin Al"},{"family":"Benlloch","given":"Sara"},{"family":"Saunders","given":"Edward J."},{"family":"Leongamornlert","given":"Daniel A."},{"family":"Tymrakiewicz","given":"Malgorzata"},{"family":"Ghoussaini","given":"Maya"},{"family":"Luccarini","given":"Craig"},{"family":"Dennis","given":"Joe"},{"family":"Jugurnauth-Little","given":"Sarah"},{"family":"Dadaev","given":"Tokhir"},{"family":"Neal","given":"David E."},{"family":"Hamdy","given":"Freddie C."},{"family":"Donovan","given":"Jenny L."},{"family":"Muir","given":"Ken"},{"family":"Giles","given":"Graham G."},{"family":"Severi","given":"Gianluca"},{"family":"Wiklund","given":"Fredrik"},{"family":"Gronberg","given":"Henrik"},{"family":"Haiman","given":"Christopher A."},{"family":"Schumacher","given":"Fredrick"},{"family":"Henderson","given":"Brian E."},{"family":"Le Marchand","given":"Loic"},{"family":"Lindstrom","given":"Sara"},{"family":"Kraft","given":"Peter"},{"family":"Hunter","given":"David J."},{"family":"Gapstur","given":"Susan"},{"family":"Chanock","given":"Stephen J."},{"family":"Berndt","given":"Sonja I."},{"family":"Albanes","given":"Demetrius"},{"family":"Andriole","given":"Gerald"},{"family":"Schleutker","given":"Johanna"},{"family":"Weischer","given":"Maren"},{"family":"Canzian","given":"Federico"},{"family":"Riboli","given":"Elio"},{"family":"Key","given":"Tim J."},{"family":"Travis","given":"Ruth C."},{"family":"Campa","given":"Daniele"},{"family":"Ingles","given":"Sue A."},{"family":"John","given":"Esther M."},{"family":"Hayes","given":"Richard B."},{"family":"Pharoah","given":"Paul D. P."},{"family":"Pashayan","given":"Nora"},{"family":"Khaw","given":"Kay-Tee"},{"family":"Stanford","given":"Janet L."},{"family":"Ostrander","given":"Elaine A."},{"family":"Signorello","given":"Lisa B."},{"family":"Thibodeau","given":"Stephen N."},{"family":"Schaid","given":"Dan"},{"family":"Maier","given":"Christiane"},{"family":"Vogel","given":"Walther"},{"family":"Kibel","given":"Adam S."},{"family":"Cybulski","given":"Cezary"},{"family":"Lubinski","given":"Jan"},{"family":"Cannon-Albright","given":"Lisa"},{"family":"Brenner","given":"Hermann"},{"family":"Park","given":"Jong Y."},{"family":"Kaneva","given":"Radka"},{"family":"Batra","given":"Jyotsna"},{"family":"Spurdle","given":"Amanda B."},{"family":"Clements","given":"Judith A."},{"family":"Teixeira","given":"Manuel R."},{"family":"Dicks","given":"Ed"},{"family":"Lee","given":"Andrew"},{"family":"Dunning","given":"Alison M."},{"family":"Baynes","given":"Caroline"},{"family":"Conroy","given":"Don"},{"family":"Maranian","given":"Melanie J."},{"family":"Ahmed","given":"Shahana"},{"family":"Govindasami","given":"Koveela"},{"family":"Guy","given":"Michelle"},{"family":"Wilkinson","given":"Rosemary A."},{"family":"Sawyer","given":"Emma J."},{"family":"Morgan","given":"Angela"},{"family":"Dearnaley","given":"David P."},{"family":"Horwich","given":"Alan"},{"family":"Huddart","given":"Robert A."},{"family":"Khoo","given":"Vincent S."},{"family":"Parker","given":"Christopher C."},{"family":"Van As","given":"Nicholas J."},{"family":"Woodhouse","given":"Christopher J."},{"family":"Thompson","given":"Alan"},{"family":"Dudderidge","given":"Tim"},{"family":"Ogden","given":"Chris"},{"family":"Cooper","given":"Colin S."},{"family":"Lophatananon","given":"Artitaya"},{"family":"Cox","given":"Angela"},{"family":"Southey","given":"Melissa C."},{"family":"Hopper","given":"John L."},{"family":"English","given":"Dallas R."},{"family":"Aly","given":"Markus"},{"family":"Adolfsson","given":"Jan"},{"family":"Xu","given":"Jiangfeng"},{"family":"Zheng","given":"Siqun L."},{"family":"Yeager","given":"Meredith"},{"family":"Kaaks","given":"Rudolf"},{"family":"Diver","given":"W. Ryan"},{"family":"Gaudet","given":"Mia M."},{"family":"Stern","given":"Mariana C."},{"family":"Corral","given":"Roman"},{"family":"Joshi","given":"Amit D."},{"family":"Shahabi","given":"Ahva"},{"family":"Wahlfors","given":"Tiina"},{"family":"Tammela","given":"Teuvo L. J."},{"family":"Auvinen","given":"Anssi"},{"family":"Virtamo","given":"Jarmo"},{"family":"Klarskov","given":"Peter"},{"family":"Nordestgaard","given":"Børge G."},{"family":"Røder","given":"M. Andreas"},{"family":"Nielsen","given":"Sune F."},{"family":"Bojesen","given":"Stig E."},{"family":"Siddiq","given":"Afshan"},{"family":"Fitzgerald","given":"Liesel M."},{"family":"Kolb","given":"Suzanne"},{"family":"Kwon","given":"Erika M."},{"family":"Karyadi","given":"Danielle M."},{"family":"Blot","given":"William J."},{"family":"Zheng","given":"Wei"},{"family":"Cai","given":"Qiuyin"},{"family":"McDonnell","given":"Shannon K."},{"family":"Rinckleb","given":"Antje E."},{"family":"Drake","given":"Bettina"},{"family":"Colditz","given":"Graham"},{"family":"Wokolorczyk","given":"Dominika"},{"family":"Stephenson","given":"Robert A."},{"family":"Teerlink","given":"Craig"},{"family":"Muller","given":"Heiko"},{"family":"Rothenbacher","given":"Dietrich"},{"family":"Sellers","given":"Thomas A."},{"family":"Lin","given":"Hui-Yi"},{"family":"Slavov","given":"Chavdar"},{"family":"Mitev","given":"Vanio"},{"family":"Lose","given":"Felicity"},{"family":"Srinivasan","given":"Srilakshmi"},{"family":"Maia","given":"Sofia"},{"family":"Paulo","given":"Paula"},{"family":"Lange","given":"Ethan"},{"family":"Cooney","given":"Kathleen A."},{"family":"Antoniou","given":"Antonis C."},{"family":"Vincent","given":"Daniel"},{"family":"Bacot","given":"François"},{"family":"Tessier","given":"Daniel C."},{"family":"COGS–Cancer Research UK GWAS–ELLIPSE (part of GAME-ON) Initiative","given":""},{"family":"Australian Prostate Cancer Bioresource","given":""},{"family":"UK Genetic Prostate Cancer Study Collaborators/British Association of Urological Surgeons' Section of Oncology","given":""},{"family":"UK ProtecT (Prostate testing for cancer and Treatment) Study Collaborators","given":""},{"family":"PRACTICAL (Prostate Cancer Association Group to Investigate Cancer-Associated Alterations in the Genome) Consortium","given":""},{"family":"Kote-Jarai","given":"Zsofia"},{"family":"Easton","given":"Douglas F."}],"issued":{"date-parts":[["2013",4]]},"PMID":"23535732","PMCID":"PMC3832790"}},{"id":481,"uris":["http://zotero.org/users/local/mjZVZzGp/items/V4V8URHM"],"uri":["http://zotero.org/users/local/mjZVZzGp/items/V4V8URHM"],"itemData":{"id":481,"type":"article-journal","title":"A meta-analysis of 87,040 individuals identifies 23 new susceptibility loci for prostate cancer","container-title":"Nature Genetics","page":"1103-1109","volume":"46","issue":"10","source":"PubMed","abstract":"Genome-wide association studies (GWAS) have identified 76 variants associated with prostate cancer risk predominantly in populations of European ancestry. To identify additional susceptibility loci for this common cancer, we conducted a meta-analysis of &gt; 10 million SNPs in 43,303 prostate cancer cases and 43,737 controls from studies in populations of European, African, Japanese and Latino ancestry. Twenty-three new susceptibility loci were identified at association P &lt; 5 × 10(-8); 15 variants were identified among men of European ancestry, 7 were identified in multi-ancestry analyses and 1 was associated with early-onset prostate cancer. These 23 variants, in combination with known prostate cancer risk variants, explain 33% of the familial risk for this disease in European-ancestry populations. These findings provide new regions for investigation into the pathogenesis of prostate cancer and demonstrate the usefulness of combining ancestrally diverse populations to discover risk loci for disease.","DOI":"10.1038/ng.3094","ISSN":"1546-1718","note":"PMID: 25217961\nPMCID: PMC4383163","journalAbbreviation":"Nat. Genet.","language":"eng","author":[{"family":"Al Olama","given":"Ali Amin"},{"family":"Kote-Jarai","given":"Zsofia"},{"family":"Berndt","given":"Sonja I."},{"family":"Conti","given":"David V."},{"family":"Schumacher","given":"Fredrick"},{"family":"Han","given":"Ying"},{"family":"Benlloch","given":"Sara"},{"family":"Hazelett","given":"Dennis J."},{"family":"Wang","given":"Zhaoming"},{"family":"Saunders","given":"Ed"},{"family":"Leongamornlert","given":"Daniel"},{"family":"Lindstrom","given":"Sara"},{"family":"Jugurnauth-Little","given":"Sara"},{"family":"Dadaev","given":"Tokhir"},{"family":"Tymrakiewicz","given":"Malgorzata"},{"family":"Stram","given":"Daniel O."},{"family":"Rand","given":"Kristin"},{"family":"Wan","given":"Peggy"},{"family":"Stram","given":"Alex"},{"family":"Sheng","given":"Xin"},{"family":"Pooler","given":"Loreall C."},{"family":"Park","given":"Karen"},{"family":"Xia","given":"Lucy"},{"family":"Tyrer","given":"Jonathan"},{"family":"Kolonel","given":"Laurence N."},{"family":"Le Marchand","given":"Loic"},{"family":"Hoover","given":"Robert N."},{"family":"Machiela","given":"Mitchell J."},{"family":"Yeager","given":"Merideth"},{"family":"Burdette","given":"Laurie"},{"family":"Chung","given":"Charles C."},{"family":"Hutchinson","given":"Amy"},{"family":"Yu","given":"Kai"},{"family":"Goh","given":"Chee"},{"family":"Ahmed","given":"Mahbubl"},{"family":"Govindasami","given":"Koveela"},{"family":"Guy","given":"Michelle"},{"family":"Tammela","given":"Teuvo L. J."},{"family":"Auvinen","given":"Anssi"},{"family":"Wahlfors","given":"Tiina"},{"family":"Schleutker","given":"Johanna"},{"family":"Visakorpi","given":"Tapio"},{"family":"Leinonen","given":"Katri A."},{"family":"Xu","given":"Jianfeng"},{"family":"Aly","given":"Markus"},{"family":"Donovan","given":"Jenny"},{"family":"Travis","given":"Ruth C."},{"family":"Key","given":"Tim J."},{"family":"Siddiq","given":"Afshan"},{"family":"Canzian","given":"Federico"},{"family":"Khaw","given":"Kay-Tee"},{"family":"Takahashi","given":"Atsushi"},{"family":"Kubo","given":"Michiaki"},{"family":"Pharoah","given":"Paul"},{"family":"Pashayan","given":"Nora"},{"family":"Weischer","given":"Maren"},{"family":"Nordestgaard","given":"Borge G."},{"family":"Nielsen","given":"Sune F."},{"family":"Klarskov","given":"Peter"},{"family":"Røder","given":"Martin Andreas"},{"family":"Iversen","given":"Peter"},{"family":"Thibodeau","given":"Stephen N."},{"family":"McDonnell","given":"Shannon K."},{"family":"Schaid","given":"Daniel J."},{"family":"Stanford","given":"Janet L."},{"family":"Kolb","given":"Suzanne"},{"family":"Holt","given":"Sarah"},{"family":"Knudsen","given":"Beatrice"},{"family":"Coll","given":"Antonio Hurtado"},{"family":"Gapstur","given":"Susan M."},{"family":"Diver","given":"W. Ryan"},{"family":"Stevens","given":"Victoria L."},{"family":"Maier","given":"Christiane"},{"family":"Luedeke","given":"Manuel"},{"family":"Herkommer","given":"Kathleen"},{"family":"Rinckleb","given":"Antje E."},{"family":"Strom","given":"Sara S."},{"family":"Pettaway","given":"Curtis"},{"family":"Yeboah","given":"Edward D."},{"family":"Tettey","given":"Yao"},{"family":"Biritwum","given":"Richard B."},{"family":"Adjei","given":"Andrew A."},{"family":"Tay","given":"Evelyn"},{"family":"Truelove","given":"Ann"},{"family":"Niwa","given":"Shelley"},{"family":"Chokkalingam","given":"Anand P."},{"family":"Cannon-Albright","given":"Lisa"},{"family":"Cybulski","given":"Cezary"},{"family":"Wokołorczyk","given":"Dominika"},{"family":"Kluźniak","given":"Wojciech"},{"family":"Park","given":"Jong"},{"family":"Sellers","given":"Thomas"},{"family":"Lin","given":"Hui-Yi"},{"family":"Isaacs","given":"William B."},{"family":"Partin","given":"Alan W."},{"family":"Brenner","given":"Hermann"},{"family":"Dieffenbach","given":"Aida Karina"},{"family":"Stegmaier","given":"Christa"},{"family":"Chen","given":"Constance"},{"family":"Giovannucci","given":"Edward L."},{"family":"Ma","given":"Jing"},{"family":"Stampfer","given":"Meir"},{"family":"Penney","given":"Kathryn L."},{"family":"Mucci","given":"Lorelei"},{"family":"John","given":"Esther M."},{"family":"Ingles","given":"Sue A."},{"family":"Kittles","given":"Rick A."},{"family":"Murphy","given":"Adam B."},{"family":"Pandha","given":"Hardev"},{"family":"Michael","given":"Agnieszka"},{"family":"Kierzek","given":"Andrzej M."},{"family":"Blot","given":"William"},{"family":"Signorello","given":"Lisa B."},{"family":"Zheng","given":"Wei"},{"family":"Albanes","given":"Demetrius"},{"family":"Virtamo","given":"Jarmo"},{"family":"Weinstein","given":"Stephanie"},{"family":"Nemesure","given":"Barbara"},{"family":"Carpten","given":"John"},{"family":"Leske","given":"Cristina"},{"family":"Wu","given":"Suh-Yuh"},{"family":"Hennis","given":"Anselm"},{"family":"Kibel","given":"Adam S."},{"family":"Rybicki","given":"Benjamin A."},{"family":"Neslund-Dudas","given":"Christine"},{"family":"Hsing","given":"Ann W."},{"family":"Chu","given":"Lisa"},{"family":"Goodman","given":"Phyllis J."},{"family":"Klein","given":"Eric A."},{"family":"Zheng","given":"S. Lilly"},{"family":"Batra","given":"Jyotsna"},{"family":"Clements","given":"Judith"},{"family":"Spurdle","given":"Amanda"},{"family":"Teixeira","given":"Manuel R."},{"family":"Paulo","given":"Paula"},{"family":"Maia","given":"Sofia"},{"family":"Slavov","given":"Chavdar"},{"family":"Kaneva","given":"Radka"},{"family":"Mitev","given":"Vanio"},{"family":"Witte","given":"John S."},{"family":"Casey","given":"Graham"},{"family":"Gillanders","given":"Elizabeth M."},{"family":"Seminara","given":"Daniella"},{"family":"Riboli","given":"Elio"},{"family":"Hamdy","given":"Freddie C."},{"family":"Coetzee","given":"Gerhard A."},{"family":"Li","given":"Qiyuan"},{"family":"Freedman","given":"Matthew L."},{"family":"Hunter","given":"David J."},{"family":"Muir","given":"Kenneth"},{"family":"Gronberg","given":"Henrik"},{"family":"Neal","given":"David E."},{"family":"Southey","given":"Melissa"},{"family":"Giles","given":"Graham G."},{"family":"Severi","given":"Gianluca"},{"family":"Breast and Prostate Cancer Cohort Consortium (BPC3)","given":""},{"family":"PRACTICAL (Prostate Cancer Association Group to Investigate Cancer-Associated Alterations in the Genome) Consortium","given":""},{"family":"COGS (Collaborative Oncological Gene-environment Study) Consortium","given":""},{"family":"GAME-ON/ELLIPSE Consortium","given":""},{"family":"Cook","given":"Michael B."},{"family":"Nakagawa","given":"Hidewaki"},{"family":"Wiklund","given":"Fredrik"},{"family":"Kraft","given":"Peter"},{"family":"Chanock","given":"Stephen J."},{"family":"Henderson","given":"Brian E."},{"family":"Easton","given":"Douglas F."},{"family":"Eeles","given":"Rosalind A."},{"family":"Haiman","given":"Christopher A."}],"issued":{"date-parts":[["2014",10]]},"PMID":"25217961","PMCID":"PMC4383163"}}],"schema":"https://github.com/citation-style-language/schema/raw/master/csl-citation.json"} </w:instrText>
      </w:r>
      <w:r w:rsidR="00F41B5C"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(Eeles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xml:space="preserve">, 2013; Al Olama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2014)</w:t>
      </w:r>
      <w:r w:rsidR="00F41B5C" w:rsidRPr="002C5AAB">
        <w:rPr>
          <w:rFonts w:ascii="Times New Roman" w:hAnsi="Times New Roman" w:cs="Times New Roman"/>
          <w:sz w:val="24"/>
          <w:szCs w:val="24"/>
        </w:rPr>
        <w:fldChar w:fldCharType="end"/>
      </w:r>
      <w:r w:rsidR="00461DFC" w:rsidRPr="002C5AAB">
        <w:rPr>
          <w:rFonts w:ascii="Times New Roman" w:hAnsi="Times New Roman" w:cs="Times New Roman"/>
          <w:sz w:val="24"/>
          <w:szCs w:val="24"/>
        </w:rPr>
        <w:t>.</w:t>
      </w:r>
      <w:r w:rsidR="00245762" w:rsidRPr="002C5AAB">
        <w:rPr>
          <w:rFonts w:ascii="Times New Roman" w:hAnsi="Times New Roman" w:cs="Times New Roman"/>
          <w:sz w:val="24"/>
          <w:szCs w:val="24"/>
        </w:rPr>
        <w:t xml:space="preserve"> </w:t>
      </w:r>
      <w:r w:rsidR="007F7C72" w:rsidRPr="002C5AAB">
        <w:rPr>
          <w:rFonts w:ascii="Times New Roman" w:hAnsi="Times New Roman" w:cs="Times New Roman"/>
          <w:sz w:val="24"/>
          <w:szCs w:val="24"/>
        </w:rPr>
        <w:t xml:space="preserve">Of </w:t>
      </w:r>
      <w:r w:rsidR="00245762" w:rsidRPr="002C5AAB">
        <w:rPr>
          <w:rFonts w:ascii="Times New Roman" w:hAnsi="Times New Roman" w:cs="Times New Roman"/>
          <w:sz w:val="24"/>
          <w:szCs w:val="24"/>
        </w:rPr>
        <w:t>the nine SNPs</w:t>
      </w:r>
      <w:r w:rsidR="009111E1" w:rsidRPr="002C5AAB">
        <w:rPr>
          <w:rFonts w:ascii="Times New Roman" w:hAnsi="Times New Roman" w:cs="Times New Roman"/>
          <w:sz w:val="24"/>
          <w:szCs w:val="24"/>
        </w:rPr>
        <w:t xml:space="preserve"> associated with PUFAs</w:t>
      </w:r>
      <w:r w:rsidR="00245762" w:rsidRPr="002C5AAB">
        <w:rPr>
          <w:rFonts w:ascii="Times New Roman" w:hAnsi="Times New Roman" w:cs="Times New Roman"/>
          <w:sz w:val="24"/>
          <w:szCs w:val="24"/>
        </w:rPr>
        <w:t xml:space="preserve"> included in our analysis, three were directly genotyped (rs780094, rs2236212, and rs174538) and six were imputed (</w:t>
      </w:r>
      <w:r w:rsidR="002655AE" w:rsidRPr="002C5AAB">
        <w:rPr>
          <w:rFonts w:ascii="Times New Roman" w:hAnsi="Times New Roman" w:cs="Times New Roman"/>
          <w:sz w:val="24"/>
          <w:szCs w:val="24"/>
        </w:rPr>
        <w:t>rs3734398, rs3798713, rs1074011, rs174547, rs2727270, and rs1696695)</w:t>
      </w:r>
      <w:r w:rsidR="00C56927" w:rsidRPr="002C5AAB">
        <w:rPr>
          <w:rFonts w:ascii="Times New Roman" w:hAnsi="Times New Roman" w:cs="Times New Roman"/>
          <w:sz w:val="24"/>
          <w:szCs w:val="24"/>
        </w:rPr>
        <w:t xml:space="preserve"> with high quality (r</w:t>
      </w:r>
      <w:r w:rsidR="00C56927" w:rsidRPr="002C5AAB">
        <w:rPr>
          <w:rFonts w:ascii="Times New Roman" w:hAnsi="Times New Roman" w:cs="Times New Roman"/>
          <w:sz w:val="24"/>
          <w:szCs w:val="24"/>
          <w:vertAlign w:val="superscript"/>
        </w:rPr>
        <w:t xml:space="preserve">2 </w:t>
      </w:r>
      <w:r w:rsidR="00C56927" w:rsidRPr="002C5AAB">
        <w:rPr>
          <w:rFonts w:ascii="Times New Roman" w:hAnsi="Times New Roman" w:cs="Times New Roman"/>
          <w:sz w:val="24"/>
          <w:szCs w:val="24"/>
        </w:rPr>
        <w:t xml:space="preserve">&gt; 0.76). </w:t>
      </w:r>
      <w:r w:rsidR="00BD176D" w:rsidRPr="002C5AAB">
        <w:rPr>
          <w:rFonts w:ascii="Times New Roman" w:hAnsi="Times New Roman" w:cs="Times New Roman"/>
          <w:sz w:val="24"/>
          <w:szCs w:val="24"/>
        </w:rPr>
        <w:t xml:space="preserve"> SNPs were imputed in two stages; first using SHAPEIT (http://www/shapeit.fr/) by chromosome and chunk</w:t>
      </w:r>
      <w:r w:rsidR="000F78CF" w:rsidRPr="002C5AAB">
        <w:rPr>
          <w:rFonts w:ascii="Times New Roman" w:hAnsi="Times New Roman" w:cs="Times New Roman"/>
          <w:sz w:val="24"/>
          <w:szCs w:val="24"/>
        </w:rPr>
        <w:t xml:space="preserve">, </w:t>
      </w:r>
      <w:r w:rsidR="00BD176D" w:rsidRPr="002C5AAB">
        <w:rPr>
          <w:rFonts w:ascii="Times New Roman" w:hAnsi="Times New Roman" w:cs="Times New Roman"/>
          <w:sz w:val="24"/>
          <w:szCs w:val="24"/>
        </w:rPr>
        <w:t>and then</w:t>
      </w:r>
      <w:r w:rsidR="00FD3147" w:rsidRPr="002C5AAB">
        <w:rPr>
          <w:rFonts w:ascii="Times New Roman" w:hAnsi="Times New Roman" w:cs="Times New Roman"/>
          <w:sz w:val="24"/>
          <w:szCs w:val="24"/>
        </w:rPr>
        <w:t xml:space="preserve"> data was</w:t>
      </w:r>
      <w:r w:rsidR="00BD176D" w:rsidRPr="002C5AAB">
        <w:rPr>
          <w:rFonts w:ascii="Times New Roman" w:hAnsi="Times New Roman" w:cs="Times New Roman"/>
          <w:sz w:val="24"/>
          <w:szCs w:val="24"/>
        </w:rPr>
        <w:t xml:space="preserve"> phased</w:t>
      </w:r>
      <w:r w:rsidR="000F78CF" w:rsidRPr="002C5AAB">
        <w:rPr>
          <w:rFonts w:ascii="Times New Roman" w:hAnsi="Times New Roman" w:cs="Times New Roman"/>
          <w:sz w:val="24"/>
          <w:szCs w:val="24"/>
        </w:rPr>
        <w:t xml:space="preserve"> </w:t>
      </w:r>
      <w:r w:rsidR="00BD176D" w:rsidRPr="002C5AAB">
        <w:rPr>
          <w:rFonts w:ascii="Times New Roman" w:hAnsi="Times New Roman" w:cs="Times New Roman"/>
          <w:sz w:val="24"/>
          <w:szCs w:val="24"/>
        </w:rPr>
        <w:t>with the haplotypes from 1000 Genomes Phase 3 (March 2012 rel</w:t>
      </w:r>
      <w:r w:rsidR="000F53DC" w:rsidRPr="002C5AAB">
        <w:rPr>
          <w:rFonts w:ascii="Times New Roman" w:hAnsi="Times New Roman" w:cs="Times New Roman"/>
          <w:sz w:val="24"/>
          <w:szCs w:val="24"/>
        </w:rPr>
        <w:t>ease)</w:t>
      </w:r>
      <w:r w:rsidR="000F78CF" w:rsidRPr="002C5AAB">
        <w:rPr>
          <w:rFonts w:ascii="Times New Roman" w:hAnsi="Times New Roman" w:cs="Times New Roman"/>
          <w:sz w:val="24"/>
          <w:szCs w:val="24"/>
        </w:rPr>
        <w:t xml:space="preserve"> </w:t>
      </w:r>
      <w:r w:rsidR="00FD3147" w:rsidRPr="002C5AAB">
        <w:rPr>
          <w:rFonts w:ascii="Times New Roman" w:hAnsi="Times New Roman" w:cs="Times New Roman"/>
          <w:sz w:val="24"/>
          <w:szCs w:val="24"/>
        </w:rPr>
        <w:t xml:space="preserve">which </w:t>
      </w:r>
      <w:r w:rsidR="000F78CF" w:rsidRPr="002C5AAB">
        <w:rPr>
          <w:rFonts w:ascii="Times New Roman" w:hAnsi="Times New Roman" w:cs="Times New Roman"/>
          <w:sz w:val="24"/>
          <w:szCs w:val="24"/>
        </w:rPr>
        <w:t>were</w:t>
      </w:r>
      <w:r w:rsidR="00FD3147" w:rsidRPr="002C5AAB">
        <w:rPr>
          <w:rFonts w:ascii="Times New Roman" w:hAnsi="Times New Roman" w:cs="Times New Roman"/>
          <w:sz w:val="24"/>
          <w:szCs w:val="24"/>
        </w:rPr>
        <w:t xml:space="preserve"> then</w:t>
      </w:r>
      <w:r w:rsidR="000F78CF" w:rsidRPr="002C5AAB">
        <w:rPr>
          <w:rFonts w:ascii="Times New Roman" w:hAnsi="Times New Roman" w:cs="Times New Roman"/>
          <w:sz w:val="24"/>
          <w:szCs w:val="24"/>
        </w:rPr>
        <w:t xml:space="preserve"> used for imputation using IMPUTE.V2 </w:t>
      </w:r>
      <w:r w:rsidR="000F78CF" w:rsidRPr="002C5AAB">
        <w:rPr>
          <w:rFonts w:ascii="Times New Roman" w:hAnsi="Times New Roman" w:cs="Times New Roman"/>
          <w:sz w:val="24"/>
          <w:szCs w:val="24"/>
        </w:rPr>
        <w:lastRenderedPageBreak/>
        <w:t>(</w:t>
      </w:r>
      <w:r w:rsidR="00E26B89" w:rsidRPr="002C5AAB">
        <w:rPr>
          <w:rFonts w:ascii="Times New Roman" w:hAnsi="Times New Roman" w:cs="Times New Roman"/>
          <w:sz w:val="24"/>
          <w:szCs w:val="24"/>
        </w:rPr>
        <w:t>https://mathgen.stats.ok.ac.uk/impute/impute_v2.html</w:t>
      </w:r>
      <w:r w:rsidR="000F78CF" w:rsidRPr="002C5AAB">
        <w:rPr>
          <w:rFonts w:ascii="Times New Roman" w:hAnsi="Times New Roman" w:cs="Times New Roman"/>
          <w:sz w:val="24"/>
          <w:szCs w:val="24"/>
        </w:rPr>
        <w:t>)</w:t>
      </w:r>
      <w:r w:rsidR="00E26B89" w:rsidRPr="002C5AAB">
        <w:rPr>
          <w:rFonts w:ascii="Times New Roman" w:hAnsi="Times New Roman" w:cs="Times New Roman"/>
          <w:sz w:val="24"/>
          <w:szCs w:val="24"/>
        </w:rPr>
        <w:t xml:space="preserve"> </w:t>
      </w:r>
      <w:r w:rsidR="00FD5B9B"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{"citationID":"272vnf4ot7","properties":{"formattedCitation":"{\\rtf (Eeles \\i et al\\i0{}, 2013; Al Olama \\i et al\\i0{}, 2014)}","plainCitation":"(Eeles et al, 2013; Al Olama et al, 2014)"},"citationItems":[{"id":440,"uris":["http://zotero.org/users/local/mjZVZzGp/items/322NCRZH"],"uri":["http://zotero.org/users/local/mjZVZzGp/items/322NCRZH"],"itemData":{"id":440,"type":"article-journal","title":"Identification of 23 new prostate cancer susceptibility loci using the iCOGS custom genotyping array","container-title":"Nature Genetics","page":"385-391, 391e1-2","volume":"45","issue":"4","source":"PubMed","abstract":"Prostate cancer is the most frequently diagnosed cancer in males in developed countries. To identify common prostate cancer susceptibility alleles, we genotyped 211,155 SNPs on a custom Illumina array (iCOGS) in blood DNA from 25,074 prostate cancer cases and 24,272 controls from the international PRACTICAL Consortium. Twenty-three new prostate cancer susceptibility loci were identified at genome-wide significance (P &lt; 5 × 10(-8)). More than 70 prostate cancer susceptibility loci, explaining </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 xml:space="preserve">30% of the familial risk for this disease, have now been identified. On the basis of combined risks conferred by the new and previously known risk loci, the top 1% of the risk distribution has a 4.7-fold higher risk than the average of the population being profiled. These results will facilitate population risk stratification for clinical studies.","DOI":"10.1038/ng.2560","ISSN":"1546-1718","note":"PMID: 23535732\nPMCID: PMC3832790","journalAbbreviation":"Nat. Genet.","language":"eng","author":[{"family":"Eeles","given":"Rosalind A."},{"family":"Olama","given":"Ali Amin Al"},{"family":"Benlloch","given":"Sara"},{"family":"Saunders","given":"Edward J."},{"family":"Leongamornlert","given":"Daniel A."},{"family":"Tymrakiewicz","given":"Malgorzata"},{"family":"Ghoussaini","given":"Maya"},{"family":"Luccarini","given":"Craig"},{"family":"Dennis","given":"Joe"},{"family":"Jugurnauth-Little","given":"Sarah"},{"family":"Dadaev","given":"Tokhir"},{"family":"Neal","given":"David E."},{"family":"Hamdy","given":"Freddie C."},{"family":"Donovan","given":"Jenny L."},{"family":"Muir","given":"Ken"},{"family":"Giles","given":"Graham G."},{"family":"Severi","given":"Gianluca"},{"family":"Wiklund","given":"Fredrik"},{"family":"Gronberg","given":"Henrik"},{"family":"Haiman","given":"Christopher A."},{"family":"Schumacher","given":"Fredrick"},{"family":"Henderson","given":"Brian E."},{"family":"Le Marchand","given":"Loic"},{"family":"Lindstrom","given":"Sara"},{"family":"Kraft","given":"Peter"},{"family":"Hunter","given":"David J."},{"family":"Gapstur","given":"Susan"},{"family":"Chanock","given":"Stephen J."},{"family":"Berndt","given":"Sonja I."},{"family":"Albanes","given":"Demetrius"},{"family":"Andriole","given":"Gerald"},{"family":"Schleutker","given":"Johanna"},{"family":"Weischer","given":"Maren"},{"family":"Canzian","given":"Federico"},{"family":"Riboli","given":"Elio"},{"family":"Key","given":"Tim J."},{"family":"Travis","given":"Ruth C."},{"family":"Campa","given":"Daniele"},{"family":"Ingles","given":"Sue A."},{"family":"John","given":"Esther M."},{"family":"Hayes","given":"Richard B."},{"family":"Pharoah","given":"Paul D. P."},{"family":"Pashayan","given":"Nora"},{"family":"Khaw","given":"Kay-Tee"},{"family":"Stanford","given":"Janet L."},{"family":"Ostrander","given":"Elaine A."},{"family":"Signorello","given":"Lisa B."},{"family":"Thibodeau","given":"Stephen N."},{"family":"Schaid","given":"Dan"},{"family":"Maier","given":"Christiane"},{"family":"Vogel","given":"Walther"},{"family":"Kibel","given":"Adam S."},{"family":"Cybulski","given":"Cezary"},{"family":"Lubinski","given":"Jan"},{"family":"Cannon-Albright","given":"Lisa"},{"family":"Brenner","given":"Hermann"},{"family":"Park","given":"Jong Y."},{"family":"Kaneva","given":"Radka"},{"family":"Batra","given":"Jyotsna"},{"family":"Spurdle","given":"Amanda B."},{"family":"Clements","given":"Judith A."},{"family":"Teixeira","given":"Manuel R."},{"family":"Dicks","given":"Ed"},{"family":"Lee","given":"Andrew"},{"family":"Dunning","given":"Alison M."},{"family":"Baynes","given":"Caroline"},{"family":"Conroy","given":"Don"},{"family":"Maranian","given":"Melanie J."},{"family":"Ahmed","given":"Shahana"},{"family":"Govindasami","given":"Koveela"},{"family":"Guy","given":"Michelle"},{"family":"Wilkinson","given":"Rosemary A."},{"family":"Sawyer","given":"Emma J."},{"family":"Morgan","given":"Angela"},{"family":"Dearnaley","given":"David P."},{"family":"Horwich","given":"Alan"},{"family":"Huddart","given":"Robert A."},{"family":"Khoo","given":"Vincent S."},{"family":"Parker","given":"Christopher C."},{"family":"Van As","given":"Nicholas J."},{"family":"Woodhouse","given":"Christopher J."},{"family":"Thompson","given":"Alan"},{"family":"Dudderidge","given":"Tim"},{"family":"Ogden","given":"Chris"},{"family":"Cooper","given":"Colin S."},{"family":"Lophatananon","given":"Artitaya"},{"family":"Cox","given":"Angela"},{"family":"Southey","given":"Melissa C."},{"family":"Hopper","given":"John L."},{"family":"English","given":"Dallas R."},{"family":"Aly","given":"Markus"},{"family":"Adolfsson","given":"Jan"},{"family":"Xu","given":"Jiangfeng"},{"family":"Zheng","given":"Siqun L."},{"family":"Yeager","given":"Meredith"},{"family":"Kaaks","given":"Rudolf"},{"family":"Diver","given":"W. Ryan"},{"family":"Gaudet","given":"Mia M."},{"family":"Stern","given":"Mariana C."},{"family":"Corral","given":"Roman"},{"family":"Joshi","given":"Amit D."},{"family":"Shahabi","given":"Ahva"},{"family":"Wahlfors","given":"Tiina"},{"family":"Tammela","given":"Teuvo L. J."},{"family":"Auvinen","given":"Anssi"},{"family":"Virtamo","given":"Jarmo"},{"family":"Klarskov","given":"Peter"},{"family":"Nordestgaard","given":"Børge G."},{"family":"Røder","given":"M. Andreas"},{"family":"Nielsen","given":"Sune F."},{"family":"Bojesen","given":"Stig E."},{"family":"Siddiq","given":"Afshan"},{"family":"Fitzgerald","given":"Liesel M."},{"family":"Kolb","given":"Suzanne"},{"family":"Kwon","given":"Erika M."},{"family":"Karyadi","given":"Danielle M."},{"family":"Blot","given":"William J."},{"family":"Zheng","given":"Wei"},{"family":"Cai","given":"Qiuyin"},{"family":"McDonnell","given":"Shannon K."},{"family":"Rinckleb","given":"Antje E."},{"family":"Drake","given":"Bettina"},{"family":"Colditz","given":"Graham"},{"family":"Wokolorczyk","given":"Dominika"},{"family":"Stephenson","given":"Robert A."},{"family":"Teerlink","given":"Craig"},{"family":"Muller","given":"Heiko"},{"family":"Rothenbacher","given":"Dietrich"},{"family":"Sellers","given":"Thomas A."},{"family":"Lin","given":"Hui-Yi"},{"family":"Slavov","given":"Chavdar"},{"family":"Mitev","given":"Vanio"},{"family":"Lose","given":"Felicity"},{"family":"Srinivasan","given":"Srilakshmi"},{"family":"Maia","given":"Sofia"},{"family":"Paulo","given":"Paula"},{"family":"Lange","given":"Ethan"},{"family":"Cooney","given":"Kathleen A."},{"family":"Antoniou","given":"Antonis C."},{"family":"Vincent","given":"Daniel"},{"family":"Bacot","given":"François"},{"family":"Tessier","given":"Daniel C."},{"family":"COGS–Cancer Research UK GWAS–ELLIPSE (part of GAME-ON) Initiative","given":""},{"family":"Australian Prostate Cancer Bioresource","given":""},{"family":"UK Genetic Prostate Cancer Study Collaborators/British Association of Urological Surgeons' Section of Oncology","given":""},{"family":"UK ProtecT (Prostate testing for cancer and Treatment) Study Collaborators","given":""},{"family":"PRACTICAL (Prostate Cancer Association Group to Investigate Cancer-Associated Alterations in the Genome) Consortium","given":""},{"family":"Kote-Jarai","given":"Zsofia"},{"family":"Easton","given":"Douglas F."}],"issued":{"date-parts":[["2013",4]]},"PMID":"23535732","PMCID":"PMC3832790"}},{"id":481,"uris":["http://zotero.org/users/local/mjZVZzGp/items/V4V8URHM"],"uri":["http://zotero.org/users/local/mjZVZzGp/items/V4V8URHM"],"itemData":{"id":481,"type":"article-journal","title":"A meta-analysis of 87,040 individuals identifies 23 new susceptibility loci for prostate cancer","container-title":"Nature Genetics","page":"1103-1109","volume":"46","issue":"10","source":"PubMed","abstract":"Genome-wide association studies (GWAS) have identified 76 variants associated with prostate cancer risk predominantly in populations of European ancestry. To identify additional susceptibility loci for this common cancer, we conducted a meta-analysis of &gt; 10 million SNPs in 43,303 prostate cancer cases and 43,737 controls from studies in populations of European, African, Japanese and Latino ancestry. Twenty-three new susceptibility loci were identified at association P &lt; 5 × 10(-8); 15 variants were identified among men of European ancestry, 7 were identified in multi-ancestry analyses and 1 was associated with early-onset prostate cancer. These 23 variants, in combination with known prostate cancer risk variants, explain 33% of the familial risk for this disease in European-ancestry populations. These findings provide new regions for investigation into the pathogenesis of prostate cancer and demonstrate the usefulness of combining ancestrally diverse populations to discover risk loci for disease.","DOI":"10.1038/ng.3094","ISSN":"1546-1718","note":"PMID: 25217961\nPMCID: PMC4383163","journalAbbreviation":"Nat. Genet.","language":"eng","author":[{"family":"Al Olama","given":"Ali Amin"},{"family":"Kote-Jarai","given":"Zsofia"},{"family":"Berndt","given":"Sonja I."},{"family":"Conti","given":"David V."},{"family":"Schumacher","given":"Fredrick"},{"family":"Han","given":"Ying"},{"family":"Benlloch","given":"Sara"},{"family":"Hazelett","given":"Dennis J."},{"family":"Wang","given":"Zhaoming"},{"family":"Saunders","given":"Ed"},{"family":"Leongamornlert","given":"Daniel"},{"family":"Lindstrom","given":"Sara"},{"family":"Jugurnauth-Little","given":"Sara"},{"family":"Dadaev","given":"Tokhir"},{"family":"Tymrakiewicz","given":"Malgorzata"},{"family":"Stram","given":"Daniel O."},{"family":"Rand","given":"Kristin"},{"family":"Wan","given":"Peggy"},{"family":"Stram","given":"Alex"},{"family":"Sheng","given":"Xin"},{"family":"Pooler","given":"Loreall C."},{"family":"Park","given":"Karen"},{"family":"Xia","given":"Lucy"},{"family":"Tyrer","given":"Jonathan"},{"family":"Kolonel","given":"Laurence N."},{"family":"Le Marchand","given":"Loic"},{"family":"Hoover","given":"Robert N."},{"family":"Machiela","given":"Mitchell J."},{"family":"Yeager","given":"Merideth"},{"family":"Burdette","given":"Laurie"},{"family":"Chung","given":"Charles C."},{"family":"Hutchinson","given":"Amy"},{"family":"Yu","given":"Kai"},{"family":"Goh","given":"Chee"},{"family":"Ahmed","given":"Mahbubl"},{"family":"Govindasami","given":"Koveela"},{"family":"Guy","given":"Michelle"},{"family":"Tammela","given":"Teuvo L. J."},{"family":"Auvinen","given":"Anssi"},{"family":"Wahlfors","given":"Tiina"},{"family":"Schleutker","given":"Johanna"},{"family":"Visakorpi","given":"Tapio"},{"family":"Leinonen","given":"Katri A."},{"family":"Xu","given":"Jianfeng"},{"family":"Aly","given":"Markus"},{"family":"Donovan","given":"Jenny"},{"family":"Travis","given":"Ruth C."},{"family":"Key","given":"Tim J."},{"family":"Siddiq","given":"Afshan"},{"family":"Canzian","given":"Federico"},{"family":"Khaw","given":"Kay-Tee"},{"family":"Takahashi","given":"Atsushi"},{"family":"Kubo","given":"Michiaki"},{"family":"Pharoah","given":"Paul"},{"family":"Pashayan","given":"Nora"},{"family":"Weischer","given":"Maren"},{"family":"Nordestgaard","given":"Borge G."},{"family":"Nielsen","given":"Sune F."},{"family":"Klarskov","given":"Peter"},{"family":"Røder","given":"Martin Andreas"},{"family":"Iversen","given":"Peter"},{"family":"Thibodeau","given":"Stephen N."},{"family":"McDonnell","given":"Shannon K."},{"family":"Schaid","given":"Daniel J."},{"family":"Stanford","given":"Janet L."},{"family":"Kolb","given":"Suzanne"},{"family":"Holt","given":"Sarah"},{"family":"Knudsen","given":"Beatrice"},{"family":"Coll","given":"Antonio Hurtado"},{"family":"Gapstur","given":"Susan M."},{"family":"Diver","given":"W. Ryan"},{"family":"Stevens","given":"Victoria L."},{"family":"Maier","given":"Christiane"},{"family":"Luedeke","given":"Manuel"},{"family":"Herkommer","given":"Kathleen"},{"family":"Rinckleb","given":"Antje E."},{"family":"Strom","given":"Sara S."},{"family":"Pettaway","given":"Curtis"},{"family":"Yeboah","given":"Edward D."},{"family":"Tettey","given":"Yao"},{"family":"Biritwum","given":"Richard B."},{"family":"Adjei","given":"Andrew A."},{"family":"Tay","given":"Evelyn"},{"family":"Truelove","given":"Ann"},{"family":"Niwa","given":"Shelley"},{"family":"Chokkalingam","given":"Anand P."},{"family":"Cannon-Albright","given":"Lisa"},{"family":"Cybulski","given":"Cezary"},{"family":"Wokołorczyk","given":"Dominika"},{"family":"Kluźniak","given":"Wojciech"},{"family":"Park","given":"Jong"},{"family":"Sellers","given":"Thomas"},{"family":"Lin","given":"Hui-Yi"},{"family":"Isaacs","given":"William B."},{"family":"Partin","given":"Alan W."},{"family":"Brenner","given":"Hermann"},{"family":"Dieffenbach","given":"Aida Karina"},{"family":"Stegmaier","given":"Christa"},{"family":"Chen","given":"Constance"},{"family":"Giovannucci","given":"Edward L."},{"family":"Ma","given":"Jing"},{"family":"Stampfer","given":"Meir"},{"family":"Penney","given":"Kathryn L."},{"family":"Mucci","given":"Lorelei"},{"family":"John","given":"Esther M."},{"family":"Ingles","given":"Sue A."},{"family":"Kittles","given":"Rick A."},{"family":"Murphy","given":"Adam B."},{"family":"Pandha","given":"Hardev"},{"family":"Michael","given":"Agnieszka"},{"family":"Kierzek","given":"Andrzej M."},{"family":"Blot","given":"William"},{"family":"Signorello","given":"Lisa B."},{"family":"Zheng","given":"Wei"},{"family":"Albanes","given":"Demetrius"},{"family":"Virtamo","given":"Jarmo"},{"family":"Weinstein","given":"Stephanie"},{"family":"Nemesure","given":"Barbara"},{"family":"Carpten","given":"John"},{"family":"Leske","given":"Cristina"},{"family":"Wu","given":"Suh-Yuh"},{"family":"Hennis","given":"Anselm"},{"family":"Kibel","given":"Adam S."},{"family":"Rybicki","given":"Benjamin A."},{"family":"Neslund-Dudas","given":"Christine"},{"family":"Hsing","given":"Ann W."},{"family":"Chu","given":"Lisa"},{"family":"Goodman","given":"Phyllis J."},{"family":"Klein","given":"Eric A."},{"family":"Zheng","given":"S. Lilly"},{"family":"Batra","given":"Jyotsna"},{"family":"Clements","given":"Judith"},{"family":"Spurdle","given":"Amanda"},{"family":"Teixeira","given":"Manuel R."},{"family":"Paulo","given":"Paula"},{"family":"Maia","given":"Sofia"},{"family":"Slavov","given":"Chavdar"},{"family":"Kaneva","given":"Radka"},{"family":"Mitev","given":"Vanio"},{"family":"Witte","given":"John S."},{"family":"Casey","given":"Graham"},{"family":"Gillanders","given":"Elizabeth M."},{"family":"Seminara","given":"Daniella"},{"family":"Riboli","given":"Elio"},{"family":"Hamdy","given":"Freddie C."},{"family":"Coetzee","given":"Gerhard A."},{"family":"Li","given":"Qiyuan"},{"family":"Freedman","given":"Matthew L."},{"family":"Hunter","given":"David J."},{"family":"Muir","given":"Kenneth"},{"family":"Gronberg","given":"Henrik"},{"family":"Neal","given":"David E."},{"family":"Southey","given":"Melissa"},{"family":"Giles","given":"Graham G."},{"family":"Severi","given":"Gianluca"},{"family":"Breast and Prostate Cancer Cohort Consortium (BPC3)","given":""},{"family":"PRACTICAL (Prostate Cancer Association Group to Investigate Cancer-Associated Alterations in the Genome) Consortium","given":""},{"family":"COGS (Collaborative Oncological Gene-environment Study) Consortium","given":""},{"family":"GAME-ON/ELLIPSE Consortium","given":""},{"family":"Cook","given":"Michael B."},{"family":"Nakagawa","given":"Hidewaki"},{"family":"Wiklund","given":"Fredrik"},{"family":"Kraft","given":"Peter"},{"family":"Chanock","given":"Stephen J."},{"family":"Henderson","given":"Brian E."},{"family":"Easton","given":"Douglas F."},{"family":"Eeles","given":"Rosalind A."},{"family":"Haiman","given":"Christopher A."}],"issued":{"date-parts":[["2014",10]]},"PMID":"25217961","PMCID":"PMC4383163"}}],"schema":"https://github.com/citation-style-language/schema/raw/master/csl-citation.json"} </w:instrText>
      </w:r>
      <w:r w:rsidR="00FD5B9B"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(Eeles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xml:space="preserve">, 2013; Al Olama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2014)</w:t>
      </w:r>
      <w:r w:rsidR="00FD5B9B" w:rsidRPr="002C5AAB">
        <w:rPr>
          <w:rFonts w:ascii="Times New Roman" w:hAnsi="Times New Roman" w:cs="Times New Roman"/>
          <w:sz w:val="24"/>
          <w:szCs w:val="24"/>
        </w:rPr>
        <w:fldChar w:fldCharType="end"/>
      </w:r>
      <w:r w:rsidR="00BD45AF" w:rsidRPr="002C5AAB">
        <w:rPr>
          <w:rFonts w:ascii="Times New Roman" w:hAnsi="Times New Roman" w:cs="Times New Roman"/>
          <w:sz w:val="24"/>
          <w:szCs w:val="24"/>
        </w:rPr>
        <w:t xml:space="preserve">. </w:t>
      </w:r>
    </w:p>
    <w:p w:rsidR="007026FA" w:rsidRPr="002C5AAB" w:rsidRDefault="007026FA" w:rsidP="008F3300">
      <w:pPr>
        <w:widowControl w:val="0"/>
        <w:spacing w:line="480" w:lineRule="auto"/>
        <w:rPr>
          <w:rFonts w:ascii="Times New Roman" w:hAnsi="Times New Roman" w:cs="Times New Roman"/>
          <w:i/>
          <w:sz w:val="24"/>
          <w:szCs w:val="24"/>
        </w:rPr>
      </w:pPr>
    </w:p>
    <w:p w:rsidR="00365648" w:rsidRPr="002C5AAB" w:rsidRDefault="009D5842" w:rsidP="008F3300">
      <w:pPr>
        <w:widowControl w:val="0"/>
        <w:spacing w:line="480" w:lineRule="auto"/>
        <w:rPr>
          <w:rFonts w:ascii="Times New Roman" w:hAnsi="Times New Roman" w:cs="Times New Roman"/>
          <w:i/>
          <w:sz w:val="24"/>
          <w:szCs w:val="24"/>
        </w:rPr>
      </w:pPr>
      <w:r w:rsidRPr="002C5AAB">
        <w:rPr>
          <w:rFonts w:ascii="Times New Roman" w:hAnsi="Times New Roman" w:cs="Times New Roman"/>
          <w:i/>
          <w:sz w:val="24"/>
          <w:szCs w:val="24"/>
        </w:rPr>
        <w:t>W</w:t>
      </w:r>
      <w:r w:rsidR="00274905" w:rsidRPr="002C5AAB">
        <w:rPr>
          <w:rFonts w:ascii="Times New Roman" w:hAnsi="Times New Roman" w:cs="Times New Roman"/>
          <w:i/>
          <w:sz w:val="24"/>
          <w:szCs w:val="24"/>
        </w:rPr>
        <w:t>eighted-</w:t>
      </w:r>
      <w:r w:rsidRPr="002C5AAB">
        <w:rPr>
          <w:rFonts w:ascii="Times New Roman" w:hAnsi="Times New Roman" w:cs="Times New Roman"/>
          <w:i/>
          <w:sz w:val="24"/>
          <w:szCs w:val="24"/>
        </w:rPr>
        <w:t>p</w:t>
      </w:r>
      <w:r w:rsidR="00975AA2" w:rsidRPr="002C5AAB">
        <w:rPr>
          <w:rFonts w:ascii="Times New Roman" w:hAnsi="Times New Roman" w:cs="Times New Roman"/>
          <w:i/>
          <w:sz w:val="24"/>
          <w:szCs w:val="24"/>
        </w:rPr>
        <w:t>olygenic risk score</w:t>
      </w:r>
      <w:r w:rsidR="00274905" w:rsidRPr="002C5AAB">
        <w:rPr>
          <w:rFonts w:ascii="Times New Roman" w:hAnsi="Times New Roman" w:cs="Times New Roman"/>
          <w:i/>
          <w:sz w:val="24"/>
          <w:szCs w:val="24"/>
        </w:rPr>
        <w:t>s</w:t>
      </w:r>
      <w:r w:rsidR="00975AA2" w:rsidRPr="002C5AAB">
        <w:rPr>
          <w:rFonts w:ascii="Times New Roman" w:hAnsi="Times New Roman" w:cs="Times New Roman"/>
          <w:i/>
          <w:sz w:val="24"/>
          <w:szCs w:val="24"/>
        </w:rPr>
        <w:t xml:space="preserve"> (</w:t>
      </w:r>
      <w:r w:rsidR="00274905" w:rsidRPr="002C5AAB">
        <w:rPr>
          <w:rFonts w:ascii="Times New Roman" w:hAnsi="Times New Roman" w:cs="Times New Roman"/>
          <w:i/>
          <w:sz w:val="24"/>
          <w:szCs w:val="24"/>
        </w:rPr>
        <w:t>w</w:t>
      </w:r>
      <w:r w:rsidR="00975AA2" w:rsidRPr="002C5AAB">
        <w:rPr>
          <w:rFonts w:ascii="Times New Roman" w:hAnsi="Times New Roman" w:cs="Times New Roman"/>
          <w:i/>
          <w:sz w:val="24"/>
          <w:szCs w:val="24"/>
        </w:rPr>
        <w:t>PRS</w:t>
      </w:r>
      <w:r w:rsidR="00274905" w:rsidRPr="002C5AAB">
        <w:rPr>
          <w:rFonts w:ascii="Times New Roman" w:hAnsi="Times New Roman" w:cs="Times New Roman"/>
          <w:i/>
          <w:sz w:val="24"/>
          <w:szCs w:val="24"/>
        </w:rPr>
        <w:t>s</w:t>
      </w:r>
      <w:r w:rsidRPr="002C5AAB">
        <w:rPr>
          <w:rFonts w:ascii="Times New Roman" w:hAnsi="Times New Roman" w:cs="Times New Roman"/>
          <w:i/>
          <w:sz w:val="24"/>
          <w:szCs w:val="24"/>
        </w:rPr>
        <w:t>)</w:t>
      </w:r>
    </w:p>
    <w:p w:rsidR="00B634F1" w:rsidRPr="002C5AAB" w:rsidRDefault="00953623" w:rsidP="008F3300">
      <w:pPr>
        <w:widowControl w:val="0"/>
        <w:spacing w:line="480" w:lineRule="auto"/>
        <w:ind w:firstLine="720"/>
        <w:rPr>
          <w:rFonts w:ascii="Times New Roman" w:hAnsi="Times New Roman" w:cs="Times New Roman"/>
          <w:sz w:val="24"/>
          <w:szCs w:val="24"/>
        </w:rPr>
      </w:pPr>
      <w:r w:rsidRPr="002C5AAB">
        <w:rPr>
          <w:rFonts w:ascii="Times New Roman" w:hAnsi="Times New Roman" w:cs="Times New Roman"/>
          <w:sz w:val="24"/>
          <w:szCs w:val="24"/>
        </w:rPr>
        <w:t xml:space="preserve">For </w:t>
      </w:r>
      <w:r w:rsidR="00235369" w:rsidRPr="002C5AAB">
        <w:rPr>
          <w:rFonts w:ascii="Times New Roman" w:hAnsi="Times New Roman" w:cs="Times New Roman"/>
          <w:sz w:val="24"/>
          <w:szCs w:val="24"/>
        </w:rPr>
        <w:t xml:space="preserve">analyses using </w:t>
      </w:r>
      <w:r w:rsidR="00493E8D" w:rsidRPr="002C5AAB">
        <w:rPr>
          <w:rFonts w:ascii="Times New Roman" w:hAnsi="Times New Roman" w:cs="Times New Roman"/>
          <w:sz w:val="24"/>
          <w:szCs w:val="24"/>
        </w:rPr>
        <w:t>individual</w:t>
      </w:r>
      <w:r w:rsidR="00235369" w:rsidRPr="002C5AAB">
        <w:rPr>
          <w:rFonts w:ascii="Times New Roman" w:hAnsi="Times New Roman" w:cs="Times New Roman"/>
          <w:sz w:val="24"/>
          <w:szCs w:val="24"/>
        </w:rPr>
        <w:t>-</w:t>
      </w:r>
      <w:r w:rsidR="00493E8D" w:rsidRPr="002C5AAB">
        <w:rPr>
          <w:rFonts w:ascii="Times New Roman" w:hAnsi="Times New Roman" w:cs="Times New Roman"/>
          <w:sz w:val="24"/>
          <w:szCs w:val="24"/>
        </w:rPr>
        <w:t xml:space="preserve">level </w:t>
      </w:r>
      <w:r w:rsidR="00235369" w:rsidRPr="002C5AAB">
        <w:rPr>
          <w:rFonts w:ascii="Times New Roman" w:hAnsi="Times New Roman" w:cs="Times New Roman"/>
          <w:sz w:val="24"/>
          <w:szCs w:val="24"/>
        </w:rPr>
        <w:t>data</w:t>
      </w:r>
      <w:r w:rsidRPr="002C5AAB">
        <w:rPr>
          <w:rFonts w:ascii="Times New Roman" w:hAnsi="Times New Roman" w:cs="Times New Roman"/>
          <w:sz w:val="24"/>
          <w:szCs w:val="24"/>
        </w:rPr>
        <w:t xml:space="preserve">, </w:t>
      </w:r>
      <w:r w:rsidR="00493E8D" w:rsidRPr="002C5AAB">
        <w:rPr>
          <w:rFonts w:ascii="Times New Roman" w:hAnsi="Times New Roman" w:cs="Times New Roman"/>
          <w:sz w:val="24"/>
          <w:szCs w:val="24"/>
        </w:rPr>
        <w:t>a</w:t>
      </w:r>
      <w:r w:rsidR="00CA23CC" w:rsidRPr="002C5AAB">
        <w:rPr>
          <w:rFonts w:ascii="Times New Roman" w:hAnsi="Times New Roman" w:cs="Times New Roman"/>
          <w:sz w:val="24"/>
          <w:szCs w:val="24"/>
        </w:rPr>
        <w:t>n externally</w:t>
      </w:r>
      <w:r w:rsidR="00493E8D" w:rsidRPr="002C5AAB">
        <w:rPr>
          <w:rFonts w:ascii="Times New Roman" w:hAnsi="Times New Roman" w:cs="Times New Roman"/>
          <w:sz w:val="24"/>
          <w:szCs w:val="24"/>
        </w:rPr>
        <w:t xml:space="preserve"> </w:t>
      </w:r>
      <w:r w:rsidR="00906A8C" w:rsidRPr="002C5AAB">
        <w:rPr>
          <w:rFonts w:ascii="Times New Roman" w:hAnsi="Times New Roman" w:cs="Times New Roman"/>
          <w:sz w:val="24"/>
          <w:szCs w:val="24"/>
        </w:rPr>
        <w:t>weighted-</w:t>
      </w:r>
      <w:r w:rsidRPr="002C5AAB">
        <w:rPr>
          <w:rFonts w:ascii="Times New Roman" w:hAnsi="Times New Roman" w:cs="Times New Roman"/>
          <w:sz w:val="24"/>
          <w:szCs w:val="24"/>
        </w:rPr>
        <w:t>polygenic risk score (</w:t>
      </w:r>
      <w:r w:rsidR="00906A8C" w:rsidRPr="002C5AAB">
        <w:rPr>
          <w:rFonts w:ascii="Times New Roman" w:hAnsi="Times New Roman" w:cs="Times New Roman"/>
          <w:sz w:val="24"/>
          <w:szCs w:val="24"/>
        </w:rPr>
        <w:t>w</w:t>
      </w:r>
      <w:r w:rsidRPr="002C5AAB">
        <w:rPr>
          <w:rFonts w:ascii="Times New Roman" w:hAnsi="Times New Roman" w:cs="Times New Roman"/>
          <w:sz w:val="24"/>
          <w:szCs w:val="24"/>
        </w:rPr>
        <w:t>PRS)</w:t>
      </w:r>
      <w:r w:rsidR="00493E8D" w:rsidRPr="002C5AAB">
        <w:rPr>
          <w:rFonts w:ascii="Times New Roman" w:hAnsi="Times New Roman" w:cs="Times New Roman"/>
          <w:sz w:val="24"/>
          <w:szCs w:val="24"/>
        </w:rPr>
        <w:t xml:space="preserve"> was constructed for each PUFA</w:t>
      </w:r>
      <w:r w:rsidR="003B6379" w:rsidRPr="002C5AAB">
        <w:rPr>
          <w:rFonts w:ascii="Times New Roman" w:hAnsi="Times New Roman" w:cs="Times New Roman"/>
          <w:sz w:val="24"/>
          <w:szCs w:val="24"/>
        </w:rPr>
        <w:t xml:space="preserve"> separately</w:t>
      </w:r>
      <w:r w:rsidR="00493E8D" w:rsidRPr="002C5AAB">
        <w:rPr>
          <w:rFonts w:ascii="Times New Roman" w:hAnsi="Times New Roman" w:cs="Times New Roman"/>
          <w:sz w:val="24"/>
          <w:szCs w:val="24"/>
        </w:rPr>
        <w:t xml:space="preserve"> </w:t>
      </w:r>
      <w:r w:rsidR="0064433F" w:rsidRPr="002C5AAB">
        <w:rPr>
          <w:rFonts w:ascii="Times New Roman" w:hAnsi="Times New Roman" w:cs="Times New Roman"/>
          <w:sz w:val="24"/>
          <w:szCs w:val="24"/>
        </w:rPr>
        <w:t xml:space="preserve">using </w:t>
      </w:r>
      <w:r w:rsidR="00493E8D" w:rsidRPr="002C5AAB">
        <w:rPr>
          <w:rFonts w:ascii="Times New Roman" w:hAnsi="Times New Roman" w:cs="Times New Roman"/>
          <w:sz w:val="24"/>
          <w:szCs w:val="24"/>
        </w:rPr>
        <w:t xml:space="preserve">the SNPs associated with </w:t>
      </w:r>
      <w:r w:rsidR="002B65E5" w:rsidRPr="002C5AAB">
        <w:rPr>
          <w:rFonts w:ascii="Times New Roman" w:hAnsi="Times New Roman" w:cs="Times New Roman"/>
          <w:sz w:val="24"/>
          <w:szCs w:val="24"/>
        </w:rPr>
        <w:t xml:space="preserve">that </w:t>
      </w:r>
      <w:r w:rsidR="00493E8D" w:rsidRPr="002C5AAB">
        <w:rPr>
          <w:rFonts w:ascii="Times New Roman" w:hAnsi="Times New Roman" w:cs="Times New Roman"/>
          <w:sz w:val="24"/>
          <w:szCs w:val="24"/>
        </w:rPr>
        <w:t>fatty acid</w:t>
      </w:r>
      <w:r w:rsidR="003B6379" w:rsidRPr="002C5AAB">
        <w:rPr>
          <w:rFonts w:ascii="Times New Roman" w:hAnsi="Times New Roman" w:cs="Times New Roman"/>
          <w:sz w:val="24"/>
          <w:szCs w:val="24"/>
        </w:rPr>
        <w:t xml:space="preserve">. </w:t>
      </w:r>
      <w:r w:rsidR="003C5EE7" w:rsidRPr="002C5AAB">
        <w:rPr>
          <w:rFonts w:ascii="Times New Roman" w:hAnsi="Times New Roman" w:cs="Times New Roman"/>
          <w:sz w:val="24"/>
          <w:szCs w:val="24"/>
        </w:rPr>
        <w:t xml:space="preserve">Allele dosage was </w:t>
      </w:r>
      <w:r w:rsidR="002B65E5" w:rsidRPr="002C5AAB">
        <w:rPr>
          <w:rFonts w:ascii="Times New Roman" w:hAnsi="Times New Roman" w:cs="Times New Roman"/>
          <w:sz w:val="24"/>
          <w:szCs w:val="24"/>
        </w:rPr>
        <w:t xml:space="preserve">used </w:t>
      </w:r>
      <w:r w:rsidR="003C5EE7" w:rsidRPr="002C5AAB">
        <w:rPr>
          <w:rFonts w:ascii="Times New Roman" w:hAnsi="Times New Roman" w:cs="Times New Roman"/>
          <w:sz w:val="24"/>
          <w:szCs w:val="24"/>
        </w:rPr>
        <w:t xml:space="preserve">for </w:t>
      </w:r>
      <w:r w:rsidR="002B65E5" w:rsidRPr="002C5AAB">
        <w:rPr>
          <w:rFonts w:ascii="Times New Roman" w:hAnsi="Times New Roman" w:cs="Times New Roman"/>
          <w:sz w:val="24"/>
          <w:szCs w:val="24"/>
        </w:rPr>
        <w:t xml:space="preserve">imputed </w:t>
      </w:r>
      <w:r w:rsidR="003C5EE7" w:rsidRPr="002C5AAB">
        <w:rPr>
          <w:rFonts w:ascii="Times New Roman" w:hAnsi="Times New Roman" w:cs="Times New Roman"/>
          <w:sz w:val="24"/>
          <w:szCs w:val="24"/>
        </w:rPr>
        <w:t xml:space="preserve">SNPs. </w:t>
      </w:r>
      <w:r w:rsidR="00CA23CC" w:rsidRPr="002C5AAB">
        <w:rPr>
          <w:rFonts w:ascii="Times New Roman" w:hAnsi="Times New Roman" w:cs="Times New Roman"/>
          <w:sz w:val="24"/>
          <w:szCs w:val="24"/>
        </w:rPr>
        <w:t xml:space="preserve">Using this information PUFA-specific </w:t>
      </w:r>
      <w:r w:rsidRPr="002C5AAB">
        <w:rPr>
          <w:rFonts w:ascii="Times New Roman" w:hAnsi="Times New Roman" w:cs="Times New Roman"/>
          <w:sz w:val="24"/>
          <w:szCs w:val="24"/>
        </w:rPr>
        <w:t>wPRS</w:t>
      </w:r>
      <w:r w:rsidR="00CA23CC" w:rsidRPr="002C5AAB">
        <w:rPr>
          <w:rFonts w:ascii="Times New Roman" w:hAnsi="Times New Roman" w:cs="Times New Roman"/>
          <w:sz w:val="24"/>
          <w:szCs w:val="24"/>
        </w:rPr>
        <w:t>s</w:t>
      </w:r>
      <w:r w:rsidR="002B65E5" w:rsidRPr="002C5AAB">
        <w:rPr>
          <w:rFonts w:ascii="Times New Roman" w:hAnsi="Times New Roman" w:cs="Times New Roman"/>
          <w:sz w:val="24"/>
          <w:szCs w:val="24"/>
        </w:rPr>
        <w:t xml:space="preserve"> </w:t>
      </w:r>
      <w:r w:rsidR="00CA23CC" w:rsidRPr="002C5AAB">
        <w:rPr>
          <w:rFonts w:ascii="Times New Roman" w:hAnsi="Times New Roman" w:cs="Times New Roman"/>
          <w:sz w:val="24"/>
          <w:szCs w:val="24"/>
        </w:rPr>
        <w:t>were</w:t>
      </w:r>
      <w:r w:rsidR="002B65E5" w:rsidRPr="002C5AAB">
        <w:rPr>
          <w:rFonts w:ascii="Times New Roman" w:hAnsi="Times New Roman" w:cs="Times New Roman"/>
          <w:sz w:val="24"/>
          <w:szCs w:val="24"/>
        </w:rPr>
        <w:t xml:space="preserve"> constructed</w:t>
      </w:r>
      <w:r w:rsidR="00CA23CC" w:rsidRPr="002C5AAB">
        <w:rPr>
          <w:rFonts w:ascii="Times New Roman" w:hAnsi="Times New Roman" w:cs="Times New Roman"/>
          <w:sz w:val="24"/>
          <w:szCs w:val="24"/>
        </w:rPr>
        <w:t xml:space="preserve"> per individual</w:t>
      </w:r>
      <w:r w:rsidR="006608C6" w:rsidRPr="002C5AAB">
        <w:rPr>
          <w:rFonts w:ascii="Times New Roman" w:hAnsi="Times New Roman" w:cs="Times New Roman"/>
          <w:sz w:val="24"/>
          <w:szCs w:val="24"/>
        </w:rPr>
        <w:t xml:space="preserve"> </w:t>
      </w:r>
      <w:r w:rsidR="00493E8D" w:rsidRPr="002C5AAB">
        <w:rPr>
          <w:rFonts w:ascii="Times New Roman" w:hAnsi="Times New Roman" w:cs="Times New Roman"/>
          <w:sz w:val="24"/>
          <w:szCs w:val="24"/>
        </w:rPr>
        <w:t xml:space="preserve">where </w:t>
      </w:r>
      <w:r w:rsidR="00676941" w:rsidRPr="002C5AAB">
        <w:rPr>
          <w:rFonts w:ascii="Times New Roman" w:hAnsi="Times New Roman" w:cs="Times New Roman"/>
          <w:sz w:val="24"/>
          <w:szCs w:val="24"/>
        </w:rPr>
        <w:t>effect</w:t>
      </w:r>
      <w:r w:rsidR="00493E8D" w:rsidRPr="002C5AAB">
        <w:rPr>
          <w:rFonts w:ascii="Times New Roman" w:hAnsi="Times New Roman" w:cs="Times New Roman"/>
          <w:sz w:val="24"/>
          <w:szCs w:val="24"/>
        </w:rPr>
        <w:t xml:space="preserve"> alleles were weighted according to their</w:t>
      </w:r>
      <w:r w:rsidR="00CA23CC" w:rsidRPr="002C5AAB">
        <w:rPr>
          <w:rFonts w:ascii="Times New Roman" w:hAnsi="Times New Roman" w:cs="Times New Roman"/>
          <w:sz w:val="24"/>
          <w:szCs w:val="24"/>
        </w:rPr>
        <w:t xml:space="preserve"> published</w:t>
      </w:r>
      <w:r w:rsidR="00493E8D" w:rsidRPr="002C5AAB">
        <w:rPr>
          <w:rFonts w:ascii="Times New Roman" w:hAnsi="Times New Roman" w:cs="Times New Roman"/>
          <w:sz w:val="24"/>
          <w:szCs w:val="24"/>
        </w:rPr>
        <w:t xml:space="preserve"> </w:t>
      </w:r>
      <w:r w:rsidR="002B65E5" w:rsidRPr="002C5AAB">
        <w:rPr>
          <w:rFonts w:ascii="Times New Roman" w:hAnsi="Times New Roman" w:cs="Times New Roman"/>
          <w:sz w:val="24"/>
          <w:szCs w:val="24"/>
        </w:rPr>
        <w:t xml:space="preserve">associations </w:t>
      </w:r>
      <w:r w:rsidR="00493E8D" w:rsidRPr="002C5AAB">
        <w:rPr>
          <w:rFonts w:ascii="Times New Roman" w:hAnsi="Times New Roman" w:cs="Times New Roman"/>
          <w:sz w:val="24"/>
          <w:szCs w:val="24"/>
        </w:rPr>
        <w:t xml:space="preserve">from PUFA GWAS </w:t>
      </w:r>
      <w:r w:rsidR="00FF5C5F"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{"citationID":"2q2nlns05r","properties":{"formattedCitation":"{\\rtf (Lemaitre \\i et al\\i0{}, 2011; Guan \\i et al\\i0{}, 2014)}","plainCitation":"(Lemaitre et al, 2011; Guan et al, 2014)"},"citationItems":[{"id":508,"uris":["http://zotero.org/users/local/mjZVZzGp/items/7I5SW452"],"uri":["http://zotero.org/users/local/mjZVZzGp/items/7I5SW452"],"itemData":{"id":508,"type":"article-journal","title":"Genome-wide association study of plasma N6 polyunsaturated fatty acids within the cohorts for heart and aging research in genomic epidemiology consortium","container-title":"Circulation. Cardiovascular Genetics","page":"321-331","volume":"7","issue":"3","source":"PubMed","abstract":"BACKGROUND: Omega6 (n6) polyunsaturated fatty acids (PUFAs) and their metabolites are involved in cell signaling, inflammation, clot formation, and other crucial biological processes. Genetic components, such as variants of fatty acid desaturase (FADS) genes, determine the composition of n6 PUFAs.\nMETHODS AND RESULTS: To elucidate undiscovered biological pathways that may influence n6 PUFA composition, we conducted genome-wide association studies and meta-analyses of associations of common genetic variants with 6 plasma n6 PUFAs in 8631 white adults (55% women) across 5 prospective studies. Plasma phospholipid or total plasma fatty acids were analyzed by similar gas chromatography techniques. The n6 fatty acids linoleic acid (LA), γ-linolenic acid (GLA), dihomo-GLA, arachidonic acid, and adrenic acid were expressed as percentage of total fatty acids. We performed linear regression with robust SEs to test for single-nucleotide polymorphism-fatty acid associations, with pooling using inverse-variance-weighted meta-analysis. Novel regions were identified on chromosome 10 associated with LA (rs10740118; P=8.1×10(-9); near NRBF2), on chromosome 16 with LA, GLA, dihomo-GLA, and arachidonic acid (rs16966952; P=1.2×10(-15), 5.0×10(-11), 7.6×10(-65), and 2.4×10(-10), respectively; NTAN1), and on chromosome 6 with adrenic acid after adjustment for arachidonic acid (rs3134950; P=2.1×10(-10); AGPAT1). We confirmed previous findings of the FADS cluster on chromosome 11 with LA and arachidonic acid, and further observed novel genome-wide significant association of this cluster with GLA, dihomo-GLA, and adrenic acid (P=2.3×10(-72), 2.6×10(-151), and 6.3×10(-140), respectively).\nCONCLUSIONS: Our findings suggest that along with the FADS gene cluster, additional genes may influence n6 PUFA composition.","DOI":"10.1161/CIRCGENETICS.113.000208","ISSN":"1942-3268","note":"PMID: 24823311\nPMCID: PMC4123862","journalAbbreviation":"Circ Cardiovasc Genet","language":"eng","author":[{"family":"Guan","given":"Weihua"},{"family":"Steffen","given":"Brian T."},{"family":"Lemaitre","given":"Rozenn N."},{"family":"Wu","given":"Jason H. Y."},{"family":"Tanaka","given":"Toshiko"},{"family":"Manichaikul","given":"Ani"},{"family":"Foy","given":"Millennia"},{"family":"Rich","given":"Stephen S."},{"family":"Wang","given":"Lu"},{"family":"Nettleton","given":"Jennifer A."},{"family":"Tang","given":"Weihong"},{"family":"Gu","given":"Xiangjun"},{"family":"Bandinelli","given":"Stafania"},{"family":"King","given":"Irena B."},{"family":"McKnight","given":"Barbara"},{"family":"Psaty","given":"Bruce M."},{"family":"Siscovick","given":"David"},{"family":"Djousse","given":"Luc"},{"family":"Ida Chen","given":"Yii-Der"},{"family":"Ferrucci","given":"Luigi"},{"family":"Fornage","given":"Myriam"},{"family":"Mozafarrian","given":"Dariush"},{"family":"Tsai","given":"Michael Y."},{"family":"Steffen","given":"Lyn M."}],"issued":{"date-parts":[["2014",6]]},"PMID":"24823311","PMCID":"PMC4123862"}},{"id":584,"uris":["http://zotero.org/users/local/mjZVZzGp/items/9I79C3XN"],"uri":["http://zotero.org/users/local/mjZVZzGp/items/9I79C3XN"],"itemData":{"id":584,"type":"article-journal","title":"Genetic loci associated with plasma phospholipid n-3 fatty acids: a meta-analysis of genome-wide association studies from the CHARGE Consortium","container-title":"PLoS genetics","page":"e1002193","volume":"7","issue":"7","source":"PubMed","abstract":"Long-chain n-3 polyunsaturated fatty acids (PUFAs) can derive from diet or from α-linolenic acid (ALA) by elongation and desaturation. We investigated the association of common genetic variation with plasma phospholipid levels of the four major n-3 PUFAs by performing genome-wide association studies in five population-based cohorts comprising 8,866 subjects of European ancestry. Minor alleles of SNPs in FADS1 and FADS2 (desaturases) were associated with higher levels of ALA (p = 3 x 10</w:instrText>
      </w:r>
      <w:r w:rsidR="00CD12D1" w:rsidRPr="002C5AAB">
        <w:rPr>
          <w:rFonts w:ascii="Cambria Math" w:hAnsi="Cambria Math" w:cs="Cambria Math"/>
          <w:sz w:val="24"/>
          <w:szCs w:val="24"/>
        </w:rPr>
        <w:instrText>⁻⁶⁴</w:instrText>
      </w:r>
      <w:r w:rsidR="00CD12D1" w:rsidRPr="002C5AAB">
        <w:rPr>
          <w:rFonts w:ascii="Times New Roman" w:hAnsi="Times New Roman" w:cs="Times New Roman"/>
          <w:sz w:val="24"/>
          <w:szCs w:val="24"/>
        </w:rPr>
        <w:instrText>) and lower levels of eicosapentaenoic acid (EPA, p = 5 x 10</w:instrText>
      </w:r>
      <w:r w:rsidR="00CD12D1" w:rsidRPr="002C5AAB">
        <w:rPr>
          <w:rFonts w:ascii="Cambria Math" w:hAnsi="Cambria Math" w:cs="Cambria Math"/>
          <w:sz w:val="24"/>
          <w:szCs w:val="24"/>
        </w:rPr>
        <w:instrText>⁻⁵⁸</w:instrText>
      </w:r>
      <w:r w:rsidR="00CD12D1" w:rsidRPr="002C5AAB">
        <w:rPr>
          <w:rFonts w:ascii="Times New Roman" w:hAnsi="Times New Roman" w:cs="Times New Roman"/>
          <w:sz w:val="24"/>
          <w:szCs w:val="24"/>
        </w:rPr>
        <w:instrText>) and docosapentaenoic acid (DPA, p = 4 x 10</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¹</w:instrText>
      </w:r>
      <w:r w:rsidR="00CD12D1" w:rsidRPr="002C5AAB">
        <w:rPr>
          <w:rFonts w:ascii="Cambria Math" w:hAnsi="Cambria Math" w:cs="Cambria Math"/>
          <w:sz w:val="24"/>
          <w:szCs w:val="24"/>
        </w:rPr>
        <w:instrText>⁵⁴</w:instrText>
      </w:r>
      <w:r w:rsidR="00CD12D1" w:rsidRPr="002C5AAB">
        <w:rPr>
          <w:rFonts w:ascii="Times New Roman" w:hAnsi="Times New Roman" w:cs="Times New Roman"/>
          <w:sz w:val="24"/>
          <w:szCs w:val="24"/>
        </w:rPr>
        <w:instrText>). Minor alleles of SNPs in ELOVL2 (elongase) were associated with higher EPA (p = 2 x 10</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¹²) and DPA (p = 1 x 10</w:instrText>
      </w:r>
      <w:r w:rsidR="00CD12D1" w:rsidRPr="002C5AAB">
        <w:rPr>
          <w:rFonts w:ascii="Cambria Math" w:hAnsi="Cambria Math" w:cs="Cambria Math"/>
          <w:sz w:val="24"/>
          <w:szCs w:val="24"/>
        </w:rPr>
        <w:instrText>⁻⁴</w:instrText>
      </w:r>
      <w:r w:rsidR="00CD12D1" w:rsidRPr="002C5AAB">
        <w:rPr>
          <w:rFonts w:ascii="Times New Roman" w:hAnsi="Times New Roman" w:cs="Times New Roman"/>
          <w:sz w:val="24"/>
          <w:szCs w:val="24"/>
        </w:rPr>
        <w:instrText>³) and lower docosahexaenoic acid (DHA, p = 1 x 10</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¹</w:instrText>
      </w:r>
      <w:r w:rsidR="00CD12D1" w:rsidRPr="002C5AAB">
        <w:rPr>
          <w:rFonts w:ascii="Cambria Math" w:hAnsi="Cambria Math" w:cs="Cambria Math"/>
          <w:sz w:val="24"/>
          <w:szCs w:val="24"/>
        </w:rPr>
        <w:instrText>⁵</w:instrText>
      </w:r>
      <w:r w:rsidR="00CD12D1" w:rsidRPr="002C5AAB">
        <w:rPr>
          <w:rFonts w:ascii="Times New Roman" w:hAnsi="Times New Roman" w:cs="Times New Roman"/>
          <w:sz w:val="24"/>
          <w:szCs w:val="24"/>
        </w:rPr>
        <w:instrText>). In addition to genes in the n-3 pathway, we identified a novel association of DPA with several SNPs in GCKR (glucokinase regulator, p = 1 x 10</w:instrText>
      </w:r>
      <w:r w:rsidR="00CD12D1" w:rsidRPr="002C5AAB">
        <w:rPr>
          <w:rFonts w:ascii="Cambria Math" w:hAnsi="Cambria Math" w:cs="Cambria Math"/>
          <w:sz w:val="24"/>
          <w:szCs w:val="24"/>
        </w:rPr>
        <w:instrText>⁻⁸</w:instrText>
      </w:r>
      <w:r w:rsidR="00CD12D1" w:rsidRPr="002C5AAB">
        <w:rPr>
          <w:rFonts w:ascii="Times New Roman" w:hAnsi="Times New Roman" w:cs="Times New Roman"/>
          <w:sz w:val="24"/>
          <w:szCs w:val="24"/>
        </w:rPr>
        <w:instrText xml:space="preserve">). We observed a weaker association between ALA and EPA among carriers of the minor allele of a representative SNP in FADS2 (rs1535), suggesting a lower rate of ALA-to-EPA conversion in these subjects. In samples of African, Chinese, and Hispanic ancestry, associations of n-3 PUFAs were similar with a representative SNP in FADS1 but less consistent with a representative SNP in ELOVL2. Our findings show that common variation in n-3 metabolic pathway genes and in GCKR influences plasma phospholipid levels of n-3 PUFAs in populations of European ancestry and, for FADS1, in other ancestries.","DOI":"10.1371/journal.pgen.1002193","ISSN":"1553-7404","note":"PMID: 21829377\nPMCID: PMC3145614","shortTitle":"Genetic loci associated with plasma phospholipid n-3 fatty acids","journalAbbreviation":"PLoS Genet.","language":"eng","author":[{"family":"Lemaitre","given":"Rozenn N."},{"family":"Tanaka","given":"Toshiko"},{"family":"Tang","given":"Weihong"},{"family":"Manichaikul","given":"Ani"},{"family":"Foy","given":"Millennia"},{"family":"Kabagambe","given":"Edmond K."},{"family":"Nettleton","given":"Jennifer A."},{"family":"King","given":"Irena B."},{"family":"Weng","given":"Lu-Chen"},{"family":"Bhattacharya","given":"Sayanti"},{"family":"Bandinelli","given":"Stefania"},{"family":"Bis","given":"Joshua C."},{"family":"Rich","given":"Stephen S."},{"family":"Jacobs","given":"David R."},{"family":"Cherubini","given":"Antonio"},{"family":"McKnight","given":"Barbara"},{"family":"Liang","given":"Shuang"},{"family":"Gu","given":"Xiangjun"},{"family":"Rice","given":"Kenneth"},{"family":"Laurie","given":"Cathy C."},{"family":"Lumley","given":"Thomas"},{"family":"Browning","given":"Brian L."},{"family":"Psaty","given":"Bruce M."},{"family":"Chen","given":"Yii-Der I."},{"family":"Friedlander","given":"Yechiel"},{"family":"Djousse","given":"Luc"},{"family":"Wu","given":"Jason H. Y."},{"family":"Siscovick","given":"David S."},{"family":"Uitterlinden","given":"André G."},{"family":"Arnett","given":"Donna K."},{"family":"Ferrucci","given":"Luigi"},{"family":"Fornage","given":"Myriam"},{"family":"Tsai","given":"Michael Y."},{"family":"Mozaffarian","given":"Dariush"},{"family":"Steffen","given":"Lyn M."}],"issued":{"date-parts":[["2011",7]]},"PMID":"21829377","PMCID":"PMC3145614"}}],"schema":"https://github.com/citation-style-language/schema/raw/master/csl-citation.json"} </w:instrText>
      </w:r>
      <w:r w:rsidR="00FF5C5F"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(Lemaitre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xml:space="preserve">, 2011; Guan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2014)</w:t>
      </w:r>
      <w:r w:rsidR="00FF5C5F" w:rsidRPr="002C5AAB">
        <w:rPr>
          <w:rFonts w:ascii="Times New Roman" w:hAnsi="Times New Roman" w:cs="Times New Roman"/>
          <w:sz w:val="24"/>
          <w:szCs w:val="24"/>
        </w:rPr>
        <w:fldChar w:fldCharType="end"/>
      </w:r>
      <w:r w:rsidR="006608C6" w:rsidRPr="002C5AAB">
        <w:rPr>
          <w:rFonts w:ascii="Times New Roman" w:hAnsi="Times New Roman" w:cs="Times New Roman"/>
          <w:sz w:val="24"/>
          <w:szCs w:val="24"/>
        </w:rPr>
        <w:t>,</w:t>
      </w:r>
      <w:r w:rsidR="00B634F1" w:rsidRPr="002C5AAB">
        <w:rPr>
          <w:rFonts w:ascii="Times New Roman" w:hAnsi="Times New Roman" w:cs="Times New Roman"/>
          <w:sz w:val="24"/>
          <w:szCs w:val="24"/>
        </w:rPr>
        <w:t xml:space="preserve"> as follows:</w:t>
      </w:r>
    </w:p>
    <w:p w:rsidR="00B634F1" w:rsidRPr="002C5AAB" w:rsidRDefault="005D6A81" w:rsidP="008F3300">
      <w:pPr>
        <w:widowControl w:val="0"/>
        <w:spacing w:line="480" w:lineRule="auto"/>
        <w:ind w:firstLine="720"/>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*SNP</m:t>
                  </m:r>
                </m:e>
                <m:sub>
                  <m:r>
                    <w:rPr>
                      <w:rFonts w:ascii="Cambria Math" w:hAnsi="Cambria Math" w:cs="Times New Roman"/>
                      <w:sz w:val="24"/>
                      <w:szCs w:val="24"/>
                    </w:rPr>
                    <m:t>i</m:t>
                  </m:r>
                </m:sub>
              </m:sSub>
              <m:r>
                <w:rPr>
                  <w:rFonts w:ascii="Cambria Math" w:hAnsi="Cambria Math" w:cs="Times New Roman"/>
                  <w:sz w:val="24"/>
                  <w:szCs w:val="24"/>
                </w:rPr>
                <m:t xml:space="preserve">    ,</m:t>
              </m:r>
            </m:e>
          </m:nary>
        </m:oMath>
      </m:oMathPara>
    </w:p>
    <w:p w:rsidR="009C7241" w:rsidRPr="002C5AAB" w:rsidRDefault="00CA23CC" w:rsidP="00774CE2">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 xml:space="preserve">where </w:t>
      </w:r>
      <w:r w:rsidRPr="002C5AAB">
        <w:rPr>
          <w:rFonts w:ascii="Times New Roman" w:hAnsi="Times New Roman" w:cs="Times New Roman"/>
          <w:i/>
          <w:sz w:val="24"/>
          <w:szCs w:val="24"/>
        </w:rPr>
        <w:t>SNP</w:t>
      </w:r>
      <w:r w:rsidRPr="002C5AAB">
        <w:rPr>
          <w:rFonts w:ascii="Times New Roman" w:hAnsi="Times New Roman" w:cs="Times New Roman"/>
          <w:i/>
          <w:sz w:val="24"/>
          <w:szCs w:val="24"/>
          <w:vertAlign w:val="subscript"/>
        </w:rPr>
        <w:t>i</w:t>
      </w:r>
      <w:r w:rsidRPr="002C5AAB">
        <w:rPr>
          <w:rFonts w:ascii="Times New Roman" w:hAnsi="Times New Roman" w:cs="Times New Roman"/>
          <w:sz w:val="24"/>
          <w:szCs w:val="24"/>
        </w:rPr>
        <w:t xml:space="preserve"> represents the effect allele dosage and </w:t>
      </w:r>
      <w:r w:rsidRPr="002C5AAB">
        <w:rPr>
          <w:rFonts w:ascii="Times New Roman" w:hAnsi="Times New Roman" w:cs="Times New Roman"/>
          <w:i/>
          <w:sz w:val="24"/>
          <w:szCs w:val="24"/>
        </w:rPr>
        <w:t>β</w:t>
      </w:r>
      <w:r w:rsidRPr="002C5AAB">
        <w:rPr>
          <w:rFonts w:ascii="Times New Roman" w:hAnsi="Times New Roman" w:cs="Times New Roman"/>
          <w:i/>
          <w:sz w:val="24"/>
          <w:szCs w:val="24"/>
          <w:vertAlign w:val="subscript"/>
        </w:rPr>
        <w:t>i</w:t>
      </w:r>
      <w:r w:rsidRPr="002C5AAB">
        <w:rPr>
          <w:rFonts w:ascii="Times New Roman" w:hAnsi="Times New Roman" w:cs="Times New Roman"/>
          <w:sz w:val="24"/>
          <w:szCs w:val="24"/>
        </w:rPr>
        <w:t xml:space="preserve"> represents the</w:t>
      </w:r>
      <w:r w:rsidR="00D5241B" w:rsidRPr="002C5AAB">
        <w:rPr>
          <w:rFonts w:ascii="Times New Roman" w:hAnsi="Times New Roman" w:cs="Times New Roman"/>
          <w:sz w:val="24"/>
          <w:szCs w:val="24"/>
        </w:rPr>
        <w:t xml:space="preserve"> increase in PUFA levels (as a percentage of total plasma fatty acids) for that specific variant, summed across each</w:t>
      </w:r>
      <w:r w:rsidRPr="002C5AAB">
        <w:rPr>
          <w:rFonts w:ascii="Times New Roman" w:hAnsi="Times New Roman" w:cs="Times New Roman"/>
          <w:sz w:val="24"/>
          <w:szCs w:val="24"/>
        </w:rPr>
        <w:t xml:space="preserve"> of the </w:t>
      </w:r>
      <w:r w:rsidRPr="002C5AAB">
        <w:rPr>
          <w:rFonts w:ascii="Times New Roman" w:hAnsi="Times New Roman" w:cs="Times New Roman"/>
          <w:i/>
          <w:sz w:val="24"/>
          <w:szCs w:val="24"/>
        </w:rPr>
        <w:t>n</w:t>
      </w:r>
      <w:r w:rsidRPr="002C5AAB">
        <w:rPr>
          <w:rFonts w:ascii="Times New Roman" w:hAnsi="Times New Roman" w:cs="Times New Roman"/>
          <w:sz w:val="24"/>
          <w:szCs w:val="24"/>
        </w:rPr>
        <w:t xml:space="preserve"> variant</w:t>
      </w:r>
      <w:r w:rsidR="00D5241B" w:rsidRPr="002C5AAB">
        <w:rPr>
          <w:rFonts w:ascii="Times New Roman" w:hAnsi="Times New Roman" w:cs="Times New Roman"/>
          <w:sz w:val="24"/>
          <w:szCs w:val="24"/>
        </w:rPr>
        <w:t>s</w:t>
      </w:r>
      <w:r w:rsidRPr="002C5AAB">
        <w:rPr>
          <w:rFonts w:ascii="Times New Roman" w:hAnsi="Times New Roman" w:cs="Times New Roman"/>
          <w:sz w:val="24"/>
          <w:szCs w:val="24"/>
        </w:rPr>
        <w:t xml:space="preserve"> used in </w:t>
      </w:r>
      <w:r w:rsidR="00D5241B" w:rsidRPr="002C5AAB">
        <w:rPr>
          <w:rFonts w:ascii="Times New Roman" w:hAnsi="Times New Roman" w:cs="Times New Roman"/>
          <w:sz w:val="24"/>
          <w:szCs w:val="24"/>
        </w:rPr>
        <w:t xml:space="preserve">the PUFA-specific wPRSs. </w:t>
      </w:r>
      <w:r w:rsidR="00FC7396" w:rsidRPr="002C5AAB">
        <w:rPr>
          <w:rFonts w:ascii="Times New Roman" w:hAnsi="Times New Roman" w:cs="Times New Roman"/>
          <w:sz w:val="24"/>
          <w:szCs w:val="24"/>
        </w:rPr>
        <w:t xml:space="preserve">Thus, the wPRS </w:t>
      </w:r>
      <w:r w:rsidR="00B634F1" w:rsidRPr="002C5AAB">
        <w:rPr>
          <w:rFonts w:ascii="Times New Roman" w:hAnsi="Times New Roman" w:cs="Times New Roman"/>
          <w:sz w:val="24"/>
          <w:szCs w:val="24"/>
        </w:rPr>
        <w:t>represents</w:t>
      </w:r>
      <w:r w:rsidR="00A71A0D" w:rsidRPr="002C5AAB">
        <w:rPr>
          <w:rFonts w:ascii="Times New Roman" w:hAnsi="Times New Roman" w:cs="Times New Roman"/>
          <w:sz w:val="24"/>
          <w:szCs w:val="24"/>
        </w:rPr>
        <w:t xml:space="preserve"> an increase in PUFA levels </w:t>
      </w:r>
      <w:r w:rsidR="00CC4F21" w:rsidRPr="002C5AAB">
        <w:rPr>
          <w:rFonts w:ascii="Times New Roman" w:hAnsi="Times New Roman" w:cs="Times New Roman"/>
          <w:sz w:val="24"/>
          <w:szCs w:val="24"/>
        </w:rPr>
        <w:t>measured as</w:t>
      </w:r>
      <w:r w:rsidR="00B634F1" w:rsidRPr="002C5AAB">
        <w:rPr>
          <w:rFonts w:ascii="Times New Roman" w:hAnsi="Times New Roman" w:cs="Times New Roman"/>
          <w:sz w:val="24"/>
          <w:szCs w:val="24"/>
        </w:rPr>
        <w:t xml:space="preserve"> </w:t>
      </w:r>
      <w:r w:rsidR="00CC4F21" w:rsidRPr="002C5AAB">
        <w:rPr>
          <w:rFonts w:ascii="Times New Roman" w:hAnsi="Times New Roman" w:cs="Times New Roman"/>
          <w:sz w:val="24"/>
          <w:szCs w:val="24"/>
        </w:rPr>
        <w:t xml:space="preserve">percentage of total </w:t>
      </w:r>
      <w:r w:rsidR="00035733" w:rsidRPr="002C5AAB">
        <w:rPr>
          <w:rFonts w:ascii="Times New Roman" w:hAnsi="Times New Roman" w:cs="Times New Roman"/>
          <w:sz w:val="24"/>
          <w:szCs w:val="24"/>
        </w:rPr>
        <w:t xml:space="preserve">plasma </w:t>
      </w:r>
      <w:r w:rsidR="00A71A0D" w:rsidRPr="002C5AAB">
        <w:rPr>
          <w:rFonts w:ascii="Times New Roman" w:hAnsi="Times New Roman" w:cs="Times New Roman"/>
          <w:sz w:val="24"/>
          <w:szCs w:val="24"/>
        </w:rPr>
        <w:t>fatty acids</w:t>
      </w:r>
      <w:r w:rsidR="00493E8D" w:rsidRPr="002C5AAB">
        <w:rPr>
          <w:rFonts w:ascii="Times New Roman" w:hAnsi="Times New Roman" w:cs="Times New Roman"/>
          <w:sz w:val="24"/>
          <w:szCs w:val="24"/>
        </w:rPr>
        <w:t>. The</w:t>
      </w:r>
      <w:r w:rsidR="00C63ECB" w:rsidRPr="002C5AAB">
        <w:rPr>
          <w:rFonts w:ascii="Times New Roman" w:hAnsi="Times New Roman" w:cs="Times New Roman"/>
          <w:sz w:val="24"/>
          <w:szCs w:val="24"/>
        </w:rPr>
        <w:t xml:space="preserve"> GWAS</w:t>
      </w:r>
      <w:r w:rsidR="00493E8D" w:rsidRPr="002C5AAB">
        <w:rPr>
          <w:rFonts w:ascii="Times New Roman" w:hAnsi="Times New Roman" w:cs="Times New Roman"/>
          <w:sz w:val="24"/>
          <w:szCs w:val="24"/>
        </w:rPr>
        <w:t xml:space="preserve"> </w:t>
      </w:r>
      <w:r w:rsidR="00C43375" w:rsidRPr="002C5AAB">
        <w:rPr>
          <w:rFonts w:ascii="Times New Roman" w:hAnsi="Times New Roman" w:cs="Times New Roman"/>
          <w:sz w:val="24"/>
          <w:szCs w:val="24"/>
        </w:rPr>
        <w:t>summary statistics</w:t>
      </w:r>
      <w:r w:rsidR="00493E8D" w:rsidRPr="002C5AAB">
        <w:rPr>
          <w:rFonts w:ascii="Times New Roman" w:hAnsi="Times New Roman" w:cs="Times New Roman"/>
          <w:sz w:val="24"/>
          <w:szCs w:val="24"/>
        </w:rPr>
        <w:t xml:space="preserve"> for</w:t>
      </w:r>
      <w:r w:rsidR="00C43375" w:rsidRPr="002C5AAB">
        <w:rPr>
          <w:rFonts w:ascii="Times New Roman" w:hAnsi="Times New Roman" w:cs="Times New Roman"/>
          <w:sz w:val="24"/>
          <w:szCs w:val="24"/>
        </w:rPr>
        <w:t xml:space="preserve"> the association</w:t>
      </w:r>
      <w:r w:rsidR="00001A99" w:rsidRPr="002C5AAB">
        <w:rPr>
          <w:rFonts w:ascii="Times New Roman" w:hAnsi="Times New Roman" w:cs="Times New Roman"/>
          <w:sz w:val="24"/>
          <w:szCs w:val="24"/>
        </w:rPr>
        <w:t xml:space="preserve"> between</w:t>
      </w:r>
      <w:r w:rsidR="00493E8D" w:rsidRPr="002C5AAB">
        <w:rPr>
          <w:rFonts w:ascii="Times New Roman" w:hAnsi="Times New Roman" w:cs="Times New Roman"/>
          <w:sz w:val="24"/>
          <w:szCs w:val="24"/>
        </w:rPr>
        <w:t xml:space="preserve"> each </w:t>
      </w:r>
      <w:r w:rsidR="00B34809" w:rsidRPr="002C5AAB">
        <w:rPr>
          <w:rFonts w:ascii="Times New Roman" w:hAnsi="Times New Roman" w:cs="Times New Roman"/>
          <w:sz w:val="24"/>
          <w:szCs w:val="24"/>
        </w:rPr>
        <w:t>variant</w:t>
      </w:r>
      <w:r w:rsidR="00001A99" w:rsidRPr="002C5AAB">
        <w:rPr>
          <w:rFonts w:ascii="Times New Roman" w:hAnsi="Times New Roman" w:cs="Times New Roman"/>
          <w:sz w:val="24"/>
          <w:szCs w:val="24"/>
        </w:rPr>
        <w:t xml:space="preserve"> and PUFA trait</w:t>
      </w:r>
      <w:r w:rsidR="00493E8D" w:rsidRPr="002C5AAB">
        <w:rPr>
          <w:rFonts w:ascii="Times New Roman" w:hAnsi="Times New Roman" w:cs="Times New Roman"/>
          <w:sz w:val="24"/>
          <w:szCs w:val="24"/>
        </w:rPr>
        <w:t xml:space="preserve"> </w:t>
      </w:r>
      <w:r w:rsidR="00953623" w:rsidRPr="002C5AAB">
        <w:rPr>
          <w:rFonts w:ascii="Times New Roman" w:hAnsi="Times New Roman" w:cs="Times New Roman"/>
          <w:sz w:val="24"/>
          <w:szCs w:val="24"/>
        </w:rPr>
        <w:t xml:space="preserve">are listed in </w:t>
      </w:r>
      <w:r w:rsidR="00953623" w:rsidRPr="002C5AAB">
        <w:rPr>
          <w:rFonts w:ascii="Times New Roman" w:hAnsi="Times New Roman" w:cs="Times New Roman"/>
          <w:b/>
          <w:sz w:val="24"/>
          <w:szCs w:val="24"/>
        </w:rPr>
        <w:t>Table 1</w:t>
      </w:r>
      <w:r w:rsidR="00953623" w:rsidRPr="002C5AAB">
        <w:rPr>
          <w:rFonts w:ascii="Times New Roman" w:hAnsi="Times New Roman" w:cs="Times New Roman"/>
          <w:sz w:val="24"/>
          <w:szCs w:val="24"/>
        </w:rPr>
        <w:t xml:space="preserve">. </w:t>
      </w:r>
      <w:r w:rsidR="00FA74FA" w:rsidRPr="002C5AAB">
        <w:rPr>
          <w:rFonts w:ascii="Times New Roman" w:hAnsi="Times New Roman" w:cs="Times New Roman"/>
          <w:sz w:val="24"/>
          <w:szCs w:val="24"/>
        </w:rPr>
        <w:t>The</w:t>
      </w:r>
      <w:r w:rsidR="00B34809" w:rsidRPr="002C5AAB">
        <w:rPr>
          <w:rFonts w:ascii="Times New Roman" w:hAnsi="Times New Roman" w:cs="Times New Roman"/>
          <w:sz w:val="24"/>
          <w:szCs w:val="24"/>
        </w:rPr>
        <w:t xml:space="preserve"> theoretical</w:t>
      </w:r>
      <w:r w:rsidR="00FA74FA" w:rsidRPr="002C5AAB">
        <w:rPr>
          <w:rFonts w:ascii="Times New Roman" w:hAnsi="Times New Roman" w:cs="Times New Roman"/>
          <w:sz w:val="24"/>
          <w:szCs w:val="24"/>
        </w:rPr>
        <w:t xml:space="preserve"> </w:t>
      </w:r>
      <w:r w:rsidR="002F7A65" w:rsidRPr="002C5AAB">
        <w:rPr>
          <w:rFonts w:ascii="Times New Roman" w:hAnsi="Times New Roman" w:cs="Times New Roman"/>
          <w:sz w:val="24"/>
          <w:szCs w:val="24"/>
        </w:rPr>
        <w:t xml:space="preserve">maximum value </w:t>
      </w:r>
      <w:r w:rsidR="00FA74FA" w:rsidRPr="002C5AAB">
        <w:rPr>
          <w:rFonts w:ascii="Times New Roman" w:hAnsi="Times New Roman" w:cs="Times New Roman"/>
          <w:sz w:val="24"/>
          <w:szCs w:val="24"/>
        </w:rPr>
        <w:t>for each</w:t>
      </w:r>
      <w:r w:rsidR="00B34809" w:rsidRPr="002C5AAB">
        <w:rPr>
          <w:rFonts w:ascii="Times New Roman" w:hAnsi="Times New Roman" w:cs="Times New Roman"/>
          <w:sz w:val="24"/>
          <w:szCs w:val="24"/>
        </w:rPr>
        <w:t xml:space="preserve"> </w:t>
      </w:r>
      <w:r w:rsidR="00C62732" w:rsidRPr="002C5AAB">
        <w:rPr>
          <w:rFonts w:ascii="Times New Roman" w:hAnsi="Times New Roman" w:cs="Times New Roman"/>
          <w:sz w:val="24"/>
          <w:szCs w:val="24"/>
        </w:rPr>
        <w:t xml:space="preserve">PUFA-specific </w:t>
      </w:r>
      <w:r w:rsidR="00B34809" w:rsidRPr="002C5AAB">
        <w:rPr>
          <w:rFonts w:ascii="Times New Roman" w:hAnsi="Times New Roman" w:cs="Times New Roman"/>
          <w:sz w:val="24"/>
          <w:szCs w:val="24"/>
        </w:rPr>
        <w:t xml:space="preserve">wPRS was </w:t>
      </w:r>
      <w:r w:rsidR="00C62732" w:rsidRPr="002C5AAB">
        <w:rPr>
          <w:rFonts w:ascii="Times New Roman" w:hAnsi="Times New Roman" w:cs="Times New Roman"/>
          <w:sz w:val="24"/>
          <w:szCs w:val="24"/>
        </w:rPr>
        <w:t>5.53</w:t>
      </w:r>
      <w:r w:rsidR="00B34809" w:rsidRPr="002C5AAB">
        <w:rPr>
          <w:rFonts w:ascii="Times New Roman" w:hAnsi="Times New Roman" w:cs="Times New Roman"/>
          <w:sz w:val="24"/>
          <w:szCs w:val="24"/>
        </w:rPr>
        <w:t xml:space="preserve">, </w:t>
      </w:r>
      <w:r w:rsidR="00C62732" w:rsidRPr="002C5AAB">
        <w:rPr>
          <w:rFonts w:ascii="Times New Roman" w:hAnsi="Times New Roman" w:cs="Times New Roman"/>
          <w:sz w:val="24"/>
          <w:szCs w:val="24"/>
        </w:rPr>
        <w:t>3.78</w:t>
      </w:r>
      <w:r w:rsidR="00B34809" w:rsidRPr="002C5AAB">
        <w:rPr>
          <w:rFonts w:ascii="Times New Roman" w:hAnsi="Times New Roman" w:cs="Times New Roman"/>
          <w:sz w:val="24"/>
          <w:szCs w:val="24"/>
        </w:rPr>
        <w:t xml:space="preserve">, </w:t>
      </w:r>
      <w:r w:rsidR="00C62732" w:rsidRPr="002C5AAB">
        <w:rPr>
          <w:rFonts w:ascii="Times New Roman" w:hAnsi="Times New Roman" w:cs="Times New Roman"/>
          <w:sz w:val="24"/>
          <w:szCs w:val="24"/>
        </w:rPr>
        <w:t>0.03</w:t>
      </w:r>
      <w:r w:rsidR="00B34809" w:rsidRPr="002C5AAB">
        <w:rPr>
          <w:rFonts w:ascii="Times New Roman" w:hAnsi="Times New Roman" w:cs="Times New Roman"/>
          <w:sz w:val="24"/>
          <w:szCs w:val="24"/>
        </w:rPr>
        <w:t xml:space="preserve">, </w:t>
      </w:r>
      <w:r w:rsidR="00C62732" w:rsidRPr="002C5AAB">
        <w:rPr>
          <w:rFonts w:ascii="Times New Roman" w:hAnsi="Times New Roman" w:cs="Times New Roman"/>
          <w:sz w:val="24"/>
          <w:szCs w:val="24"/>
        </w:rPr>
        <w:t>0.24</w:t>
      </w:r>
      <w:r w:rsidR="00B34809" w:rsidRPr="002C5AAB">
        <w:rPr>
          <w:rFonts w:ascii="Times New Roman" w:hAnsi="Times New Roman" w:cs="Times New Roman"/>
          <w:sz w:val="24"/>
          <w:szCs w:val="24"/>
        </w:rPr>
        <w:t xml:space="preserve">, </w:t>
      </w:r>
      <w:r w:rsidR="00C62732" w:rsidRPr="002C5AAB">
        <w:rPr>
          <w:rFonts w:ascii="Times New Roman" w:hAnsi="Times New Roman" w:cs="Times New Roman"/>
          <w:sz w:val="24"/>
          <w:szCs w:val="24"/>
        </w:rPr>
        <w:t>0.26</w:t>
      </w:r>
      <w:r w:rsidR="00B34809" w:rsidRPr="002C5AAB">
        <w:rPr>
          <w:rFonts w:ascii="Times New Roman" w:hAnsi="Times New Roman" w:cs="Times New Roman"/>
          <w:sz w:val="24"/>
          <w:szCs w:val="24"/>
        </w:rPr>
        <w:t xml:space="preserve">, </w:t>
      </w:r>
      <w:r w:rsidR="00C62732" w:rsidRPr="002C5AAB">
        <w:rPr>
          <w:rFonts w:ascii="Times New Roman" w:hAnsi="Times New Roman" w:cs="Times New Roman"/>
          <w:sz w:val="24"/>
          <w:szCs w:val="24"/>
        </w:rPr>
        <w:t>0.23</w:t>
      </w:r>
      <w:r w:rsidR="00B34809" w:rsidRPr="002C5AAB">
        <w:rPr>
          <w:rFonts w:ascii="Times New Roman" w:hAnsi="Times New Roman" w:cs="Times New Roman"/>
          <w:sz w:val="24"/>
          <w:szCs w:val="24"/>
        </w:rPr>
        <w:t xml:space="preserve">, for LA, AA, ALA, EPA, DPA, and DHA, respectively. </w:t>
      </w:r>
      <w:r w:rsidR="002F7A65" w:rsidRPr="002C5AAB">
        <w:rPr>
          <w:rFonts w:ascii="Times New Roman" w:hAnsi="Times New Roman" w:cs="Times New Roman"/>
          <w:sz w:val="24"/>
          <w:szCs w:val="24"/>
        </w:rPr>
        <w:t xml:space="preserve">The theoretical maximum </w:t>
      </w:r>
      <w:r w:rsidR="00233BD9" w:rsidRPr="002C5AAB">
        <w:rPr>
          <w:rFonts w:ascii="Times New Roman" w:hAnsi="Times New Roman" w:cs="Times New Roman"/>
          <w:sz w:val="24"/>
          <w:szCs w:val="24"/>
        </w:rPr>
        <w:t xml:space="preserve">value for each PUFA-specific </w:t>
      </w:r>
      <w:r w:rsidR="002F7A65" w:rsidRPr="002C5AAB">
        <w:rPr>
          <w:rFonts w:ascii="Times New Roman" w:hAnsi="Times New Roman" w:cs="Times New Roman"/>
          <w:sz w:val="24"/>
          <w:szCs w:val="24"/>
        </w:rPr>
        <w:t>wPRS</w:t>
      </w:r>
      <w:r w:rsidR="00B51D72" w:rsidRPr="002C5AAB">
        <w:rPr>
          <w:rFonts w:ascii="Times New Roman" w:hAnsi="Times New Roman" w:cs="Times New Roman"/>
          <w:sz w:val="24"/>
          <w:szCs w:val="24"/>
        </w:rPr>
        <w:t xml:space="preserve"> per individual</w:t>
      </w:r>
      <w:r w:rsidR="002F7A65" w:rsidRPr="002C5AAB">
        <w:rPr>
          <w:rFonts w:ascii="Times New Roman" w:hAnsi="Times New Roman" w:cs="Times New Roman"/>
          <w:sz w:val="24"/>
          <w:szCs w:val="24"/>
        </w:rPr>
        <w:t xml:space="preserve"> was calculated by taking the</w:t>
      </w:r>
      <w:r w:rsidR="00613A09" w:rsidRPr="002C5AAB">
        <w:rPr>
          <w:rFonts w:ascii="Times New Roman" w:hAnsi="Times New Roman" w:cs="Times New Roman"/>
          <w:sz w:val="24"/>
          <w:szCs w:val="24"/>
        </w:rPr>
        <w:t xml:space="preserve"> sum of the</w:t>
      </w:r>
      <w:r w:rsidR="002F7A65" w:rsidRPr="002C5AAB">
        <w:rPr>
          <w:rFonts w:ascii="Times New Roman" w:hAnsi="Times New Roman" w:cs="Times New Roman"/>
          <w:sz w:val="24"/>
          <w:szCs w:val="24"/>
        </w:rPr>
        <w:t xml:space="preserve"> product of </w:t>
      </w:r>
      <w:r w:rsidR="00233BD9" w:rsidRPr="002C5AAB">
        <w:rPr>
          <w:rFonts w:ascii="Times New Roman" w:hAnsi="Times New Roman" w:cs="Times New Roman"/>
          <w:sz w:val="24"/>
          <w:szCs w:val="24"/>
        </w:rPr>
        <w:t xml:space="preserve">the GWAS effect </w:t>
      </w:r>
      <w:r w:rsidR="00BF5210" w:rsidRPr="002C5AAB">
        <w:rPr>
          <w:rFonts w:ascii="Times New Roman" w:hAnsi="Times New Roman" w:cs="Times New Roman"/>
          <w:sz w:val="24"/>
          <w:szCs w:val="24"/>
        </w:rPr>
        <w:t xml:space="preserve">allele summary </w:t>
      </w:r>
      <w:r w:rsidR="00233BD9" w:rsidRPr="002C5AAB">
        <w:rPr>
          <w:rFonts w:ascii="Times New Roman" w:hAnsi="Times New Roman" w:cs="Times New Roman"/>
          <w:sz w:val="24"/>
          <w:szCs w:val="24"/>
        </w:rPr>
        <w:t>estimate</w:t>
      </w:r>
      <w:r w:rsidR="00F1152D" w:rsidRPr="002C5AAB">
        <w:rPr>
          <w:rFonts w:ascii="Times New Roman" w:hAnsi="Times New Roman" w:cs="Times New Roman"/>
          <w:sz w:val="24"/>
          <w:szCs w:val="24"/>
        </w:rPr>
        <w:t xml:space="preserve"> </w:t>
      </w:r>
      <w:r w:rsidR="00233BD9" w:rsidRPr="002C5AAB">
        <w:rPr>
          <w:rFonts w:ascii="Times New Roman" w:hAnsi="Times New Roman" w:cs="Times New Roman"/>
          <w:sz w:val="24"/>
          <w:szCs w:val="24"/>
        </w:rPr>
        <w:t xml:space="preserve">and </w:t>
      </w:r>
      <w:r w:rsidR="002F7A65" w:rsidRPr="002C5AAB">
        <w:rPr>
          <w:rFonts w:ascii="Times New Roman" w:hAnsi="Times New Roman" w:cs="Times New Roman"/>
          <w:sz w:val="24"/>
          <w:szCs w:val="24"/>
        </w:rPr>
        <w:t>the maximum number of effect alleles</w:t>
      </w:r>
      <w:r w:rsidR="00C66C64" w:rsidRPr="002C5AAB">
        <w:rPr>
          <w:rFonts w:ascii="Times New Roman" w:hAnsi="Times New Roman" w:cs="Times New Roman"/>
          <w:sz w:val="24"/>
          <w:szCs w:val="24"/>
        </w:rPr>
        <w:t xml:space="preserve"> per</w:t>
      </w:r>
      <w:r w:rsidR="00CC61F5" w:rsidRPr="002C5AAB">
        <w:rPr>
          <w:rFonts w:ascii="Times New Roman" w:hAnsi="Times New Roman" w:cs="Times New Roman"/>
          <w:sz w:val="24"/>
          <w:szCs w:val="24"/>
        </w:rPr>
        <w:t xml:space="preserve"> SNP included in each</w:t>
      </w:r>
      <w:r w:rsidR="008F7568" w:rsidRPr="002C5AAB">
        <w:rPr>
          <w:rFonts w:ascii="Times New Roman" w:hAnsi="Times New Roman" w:cs="Times New Roman"/>
          <w:sz w:val="24"/>
          <w:szCs w:val="24"/>
        </w:rPr>
        <w:t xml:space="preserve"> PUFA</w:t>
      </w:r>
      <w:r w:rsidR="00CC61F5" w:rsidRPr="002C5AAB">
        <w:rPr>
          <w:rFonts w:ascii="Times New Roman" w:hAnsi="Times New Roman" w:cs="Times New Roman"/>
          <w:sz w:val="24"/>
          <w:szCs w:val="24"/>
        </w:rPr>
        <w:t>-specific</w:t>
      </w:r>
      <w:r w:rsidR="00C66C64" w:rsidRPr="002C5AAB">
        <w:rPr>
          <w:rFonts w:ascii="Times New Roman" w:hAnsi="Times New Roman" w:cs="Times New Roman"/>
          <w:sz w:val="24"/>
          <w:szCs w:val="24"/>
        </w:rPr>
        <w:t xml:space="preserve"> instrument</w:t>
      </w:r>
      <w:r w:rsidR="00613A09" w:rsidRPr="002C5AAB">
        <w:rPr>
          <w:rFonts w:ascii="Times New Roman" w:hAnsi="Times New Roman" w:cs="Times New Roman"/>
          <w:sz w:val="24"/>
          <w:szCs w:val="24"/>
        </w:rPr>
        <w:t xml:space="preserve"> [</w:t>
      </w:r>
      <w:r w:rsidR="00C66C64" w:rsidRPr="002C5AAB">
        <w:rPr>
          <w:rFonts w:ascii="Times New Roman" w:hAnsi="Times New Roman" w:cs="Times New Roman"/>
          <w:sz w:val="24"/>
          <w:szCs w:val="24"/>
        </w:rPr>
        <w:t>e.g</w:t>
      </w:r>
      <w:r w:rsidR="002F7A65" w:rsidRPr="002C5AAB">
        <w:rPr>
          <w:rFonts w:ascii="Times New Roman" w:hAnsi="Times New Roman" w:cs="Times New Roman"/>
          <w:sz w:val="24"/>
          <w:szCs w:val="24"/>
        </w:rPr>
        <w:t>.,</w:t>
      </w:r>
      <w:r w:rsidR="00613A09" w:rsidRPr="002C5AAB">
        <w:rPr>
          <w:rFonts w:ascii="Times New Roman" w:hAnsi="Times New Roman" w:cs="Times New Roman"/>
          <w:sz w:val="24"/>
          <w:szCs w:val="24"/>
        </w:rPr>
        <w:t xml:space="preserve"> maximum wPRS for AA = (1.691*2) + (0.199*2) = </w:t>
      </w:r>
      <w:r w:rsidR="00670C22" w:rsidRPr="002C5AAB">
        <w:rPr>
          <w:rFonts w:ascii="Times New Roman" w:hAnsi="Times New Roman" w:cs="Times New Roman"/>
          <w:sz w:val="24"/>
          <w:szCs w:val="24"/>
        </w:rPr>
        <w:t>3.78</w:t>
      </w:r>
      <w:r w:rsidR="00613A09" w:rsidRPr="002C5AAB">
        <w:rPr>
          <w:rFonts w:ascii="Times New Roman" w:hAnsi="Times New Roman" w:cs="Times New Roman"/>
          <w:sz w:val="24"/>
          <w:szCs w:val="24"/>
        </w:rPr>
        <w:t>].</w:t>
      </w:r>
    </w:p>
    <w:p w:rsidR="009D7FF7" w:rsidRPr="002C5AAB" w:rsidRDefault="009D7FF7" w:rsidP="008F3300">
      <w:pPr>
        <w:widowControl w:val="0"/>
        <w:spacing w:line="480" w:lineRule="auto"/>
        <w:rPr>
          <w:rFonts w:ascii="Times New Roman" w:hAnsi="Times New Roman" w:cs="Times New Roman"/>
          <w:sz w:val="24"/>
          <w:szCs w:val="24"/>
        </w:rPr>
      </w:pPr>
    </w:p>
    <w:p w:rsidR="00975AA2" w:rsidRPr="002C5AAB" w:rsidRDefault="00975AA2" w:rsidP="008F3300">
      <w:pPr>
        <w:widowControl w:val="0"/>
        <w:spacing w:line="480" w:lineRule="auto"/>
        <w:rPr>
          <w:rFonts w:ascii="Times New Roman" w:hAnsi="Times New Roman" w:cs="Times New Roman"/>
          <w:i/>
          <w:sz w:val="24"/>
          <w:szCs w:val="24"/>
        </w:rPr>
      </w:pPr>
      <w:r w:rsidRPr="002C5AAB">
        <w:rPr>
          <w:rFonts w:ascii="Times New Roman" w:hAnsi="Times New Roman" w:cs="Times New Roman"/>
          <w:i/>
          <w:sz w:val="24"/>
          <w:szCs w:val="24"/>
        </w:rPr>
        <w:t>Statistical analys</w:t>
      </w:r>
      <w:r w:rsidR="00212B87" w:rsidRPr="002C5AAB">
        <w:rPr>
          <w:rFonts w:ascii="Times New Roman" w:hAnsi="Times New Roman" w:cs="Times New Roman"/>
          <w:i/>
          <w:sz w:val="24"/>
          <w:szCs w:val="24"/>
        </w:rPr>
        <w:t>e</w:t>
      </w:r>
      <w:r w:rsidRPr="002C5AAB">
        <w:rPr>
          <w:rFonts w:ascii="Times New Roman" w:hAnsi="Times New Roman" w:cs="Times New Roman"/>
          <w:i/>
          <w:sz w:val="24"/>
          <w:szCs w:val="24"/>
        </w:rPr>
        <w:t>s</w:t>
      </w:r>
    </w:p>
    <w:p w:rsidR="00065BDC" w:rsidRPr="002C5AAB" w:rsidRDefault="00E92B78"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ab/>
        <w:t>Unconditional logistic regression was used to estimate association</w:t>
      </w:r>
      <w:r w:rsidR="00565D77" w:rsidRPr="002C5AAB">
        <w:rPr>
          <w:rFonts w:ascii="Times New Roman" w:hAnsi="Times New Roman" w:cs="Times New Roman"/>
          <w:sz w:val="24"/>
          <w:szCs w:val="24"/>
        </w:rPr>
        <w:t>s</w:t>
      </w:r>
      <w:r w:rsidRPr="002C5AAB">
        <w:rPr>
          <w:rFonts w:ascii="Times New Roman" w:hAnsi="Times New Roman" w:cs="Times New Roman"/>
          <w:sz w:val="24"/>
          <w:szCs w:val="24"/>
        </w:rPr>
        <w:t xml:space="preserve"> between genetic</w:t>
      </w:r>
      <w:r w:rsidR="006E4CB8" w:rsidRPr="002C5AAB">
        <w:rPr>
          <w:rFonts w:ascii="Times New Roman" w:hAnsi="Times New Roman" w:cs="Times New Roman"/>
          <w:sz w:val="24"/>
          <w:szCs w:val="24"/>
        </w:rPr>
        <w:t>ally</w:t>
      </w:r>
      <w:r w:rsidR="00E16B93" w:rsidRPr="002C5AAB">
        <w:rPr>
          <w:rFonts w:ascii="Times New Roman" w:hAnsi="Times New Roman" w:cs="Times New Roman"/>
          <w:sz w:val="24"/>
          <w:szCs w:val="24"/>
        </w:rPr>
        <w:t>-</w:t>
      </w:r>
      <w:r w:rsidRPr="002C5AAB">
        <w:rPr>
          <w:rFonts w:ascii="Times New Roman" w:hAnsi="Times New Roman" w:cs="Times New Roman"/>
          <w:sz w:val="24"/>
          <w:szCs w:val="24"/>
        </w:rPr>
        <w:lastRenderedPageBreak/>
        <w:t xml:space="preserve">predicted </w:t>
      </w:r>
      <w:r w:rsidR="00F050C3" w:rsidRPr="002C5AAB">
        <w:rPr>
          <w:rFonts w:ascii="Times New Roman" w:hAnsi="Times New Roman" w:cs="Times New Roman"/>
          <w:sz w:val="24"/>
          <w:szCs w:val="24"/>
        </w:rPr>
        <w:t xml:space="preserve">PUFA levels </w:t>
      </w:r>
      <w:r w:rsidR="00565D77" w:rsidRPr="002C5AAB">
        <w:rPr>
          <w:rFonts w:ascii="Times New Roman" w:hAnsi="Times New Roman" w:cs="Times New Roman"/>
          <w:sz w:val="24"/>
          <w:szCs w:val="24"/>
        </w:rPr>
        <w:t>(wPRSs)</w:t>
      </w:r>
      <w:r w:rsidRPr="002C5AAB">
        <w:rPr>
          <w:rFonts w:ascii="Times New Roman" w:hAnsi="Times New Roman" w:cs="Times New Roman"/>
          <w:sz w:val="24"/>
          <w:szCs w:val="24"/>
        </w:rPr>
        <w:t xml:space="preserve"> and risk of prostate cancer per one standard deviation increase in</w:t>
      </w:r>
      <w:r w:rsidR="006E4CB8" w:rsidRPr="002C5AAB">
        <w:rPr>
          <w:rFonts w:ascii="Times New Roman" w:hAnsi="Times New Roman" w:cs="Times New Roman"/>
          <w:sz w:val="24"/>
          <w:szCs w:val="24"/>
        </w:rPr>
        <w:t xml:space="preserve"> predicted fatty acid levels</w:t>
      </w:r>
      <w:r w:rsidRPr="002C5AAB">
        <w:rPr>
          <w:rFonts w:ascii="Times New Roman" w:hAnsi="Times New Roman" w:cs="Times New Roman"/>
          <w:sz w:val="24"/>
          <w:szCs w:val="24"/>
        </w:rPr>
        <w:t xml:space="preserve">. </w:t>
      </w:r>
      <w:r w:rsidR="00AF2C30" w:rsidRPr="002C5AAB">
        <w:rPr>
          <w:rFonts w:ascii="Times New Roman" w:hAnsi="Times New Roman" w:cs="Times New Roman"/>
          <w:sz w:val="24"/>
          <w:szCs w:val="24"/>
        </w:rPr>
        <w:t>All models were adjusted for age</w:t>
      </w:r>
      <w:r w:rsidR="00383E0B" w:rsidRPr="002C5AAB">
        <w:rPr>
          <w:rFonts w:ascii="Times New Roman" w:hAnsi="Times New Roman" w:cs="Times New Roman"/>
          <w:sz w:val="24"/>
          <w:szCs w:val="24"/>
        </w:rPr>
        <w:t>,</w:t>
      </w:r>
      <w:r w:rsidR="00AF2C30" w:rsidRPr="002C5AAB">
        <w:rPr>
          <w:rFonts w:ascii="Times New Roman" w:hAnsi="Times New Roman" w:cs="Times New Roman"/>
          <w:sz w:val="24"/>
          <w:szCs w:val="24"/>
        </w:rPr>
        <w:t xml:space="preserve"> eight principal components for European ancestry</w:t>
      </w:r>
      <w:r w:rsidR="00383E0B" w:rsidRPr="002C5AAB">
        <w:rPr>
          <w:rFonts w:ascii="Times New Roman" w:hAnsi="Times New Roman" w:cs="Times New Roman"/>
          <w:sz w:val="24"/>
          <w:szCs w:val="24"/>
        </w:rPr>
        <w:t>, and PRACTICAL study site</w:t>
      </w:r>
      <w:r w:rsidR="00AF2C30" w:rsidRPr="002C5AAB">
        <w:rPr>
          <w:rFonts w:ascii="Times New Roman" w:hAnsi="Times New Roman" w:cs="Times New Roman"/>
          <w:sz w:val="24"/>
          <w:szCs w:val="24"/>
        </w:rPr>
        <w:t xml:space="preserve">. </w:t>
      </w:r>
      <w:r w:rsidR="00E257C3" w:rsidRPr="002C5AAB">
        <w:rPr>
          <w:rFonts w:ascii="Times New Roman" w:hAnsi="Times New Roman" w:cs="Times New Roman"/>
          <w:sz w:val="24"/>
          <w:szCs w:val="24"/>
        </w:rPr>
        <w:t>We further assessed the relation between wPRS and prostate cancer risk using restricted cubic splines for</w:t>
      </w:r>
      <w:r w:rsidR="00AF2C30" w:rsidRPr="002C5AAB">
        <w:rPr>
          <w:rFonts w:ascii="Times New Roman" w:hAnsi="Times New Roman" w:cs="Times New Roman"/>
          <w:sz w:val="24"/>
          <w:szCs w:val="24"/>
        </w:rPr>
        <w:t xml:space="preserve"> those </w:t>
      </w:r>
      <w:r w:rsidR="00634DB9" w:rsidRPr="002C5AAB">
        <w:rPr>
          <w:rFonts w:ascii="Times New Roman" w:hAnsi="Times New Roman" w:cs="Times New Roman"/>
          <w:sz w:val="24"/>
          <w:szCs w:val="24"/>
        </w:rPr>
        <w:t xml:space="preserve">polygenic </w:t>
      </w:r>
      <w:r w:rsidR="00AF2C30" w:rsidRPr="002C5AAB">
        <w:rPr>
          <w:rFonts w:ascii="Times New Roman" w:hAnsi="Times New Roman" w:cs="Times New Roman"/>
          <w:sz w:val="24"/>
          <w:szCs w:val="24"/>
        </w:rPr>
        <w:t>risk scores including more than one variant (</w:t>
      </w:r>
      <w:r w:rsidR="00E257C3" w:rsidRPr="002C5AAB">
        <w:rPr>
          <w:rFonts w:ascii="Times New Roman" w:hAnsi="Times New Roman" w:cs="Times New Roman"/>
          <w:sz w:val="24"/>
          <w:szCs w:val="24"/>
        </w:rPr>
        <w:t>LA, A</w:t>
      </w:r>
      <w:r w:rsidR="00AF2C30" w:rsidRPr="002C5AAB">
        <w:rPr>
          <w:rFonts w:ascii="Times New Roman" w:hAnsi="Times New Roman" w:cs="Times New Roman"/>
          <w:sz w:val="24"/>
          <w:szCs w:val="24"/>
        </w:rPr>
        <w:t>A, EPA, DPA)</w:t>
      </w:r>
      <w:r w:rsidR="005E43B9" w:rsidRPr="002C5AAB">
        <w:rPr>
          <w:rFonts w:ascii="Times New Roman" w:hAnsi="Times New Roman" w:cs="Times New Roman"/>
          <w:sz w:val="24"/>
          <w:szCs w:val="24"/>
        </w:rPr>
        <w:t xml:space="preserve">. </w:t>
      </w:r>
      <w:r w:rsidR="005E43B9" w:rsidRPr="002C5AAB">
        <w:rPr>
          <w:rFonts w:ascii="Times New Roman" w:hAnsi="Times New Roman" w:cs="Times New Roman"/>
          <w:b/>
          <w:sz w:val="24"/>
          <w:szCs w:val="24"/>
        </w:rPr>
        <w:t xml:space="preserve">Supplement Figures </w:t>
      </w:r>
      <w:r w:rsidR="0092342F" w:rsidRPr="002C5AAB">
        <w:rPr>
          <w:rFonts w:ascii="Times New Roman" w:hAnsi="Times New Roman" w:cs="Times New Roman"/>
          <w:b/>
          <w:sz w:val="24"/>
          <w:szCs w:val="24"/>
        </w:rPr>
        <w:t>2</w:t>
      </w:r>
      <w:r w:rsidR="005E43B9" w:rsidRPr="002C5AAB">
        <w:rPr>
          <w:rFonts w:ascii="Times New Roman" w:hAnsi="Times New Roman" w:cs="Times New Roman"/>
          <w:b/>
          <w:sz w:val="24"/>
          <w:szCs w:val="24"/>
        </w:rPr>
        <w:t>-</w:t>
      </w:r>
      <w:r w:rsidR="0092342F" w:rsidRPr="002C5AAB">
        <w:rPr>
          <w:rFonts w:ascii="Times New Roman" w:hAnsi="Times New Roman" w:cs="Times New Roman"/>
          <w:b/>
          <w:sz w:val="24"/>
          <w:szCs w:val="24"/>
        </w:rPr>
        <w:t>5</w:t>
      </w:r>
      <w:r w:rsidR="005E43B9" w:rsidRPr="002C5AAB">
        <w:rPr>
          <w:rFonts w:ascii="Times New Roman" w:hAnsi="Times New Roman" w:cs="Times New Roman"/>
          <w:sz w:val="24"/>
          <w:szCs w:val="24"/>
        </w:rPr>
        <w:t xml:space="preserve"> display the </w:t>
      </w:r>
      <w:r w:rsidR="00C57902" w:rsidRPr="002C5AAB">
        <w:rPr>
          <w:rFonts w:ascii="Times New Roman" w:hAnsi="Times New Roman" w:cs="Times New Roman"/>
          <w:sz w:val="24"/>
          <w:szCs w:val="24"/>
        </w:rPr>
        <w:t>shape of the</w:t>
      </w:r>
      <w:r w:rsidR="00A914F4" w:rsidRPr="002C5AAB">
        <w:rPr>
          <w:rFonts w:ascii="Times New Roman" w:hAnsi="Times New Roman" w:cs="Times New Roman"/>
          <w:sz w:val="24"/>
          <w:szCs w:val="24"/>
        </w:rPr>
        <w:t xml:space="preserve"> </w:t>
      </w:r>
      <w:r w:rsidR="005E43B9" w:rsidRPr="002C5AAB">
        <w:rPr>
          <w:rFonts w:ascii="Times New Roman" w:hAnsi="Times New Roman" w:cs="Times New Roman"/>
          <w:sz w:val="24"/>
          <w:szCs w:val="24"/>
        </w:rPr>
        <w:t>dose-response</w:t>
      </w:r>
      <w:r w:rsidR="00E84F92" w:rsidRPr="002C5AAB">
        <w:rPr>
          <w:rFonts w:ascii="Times New Roman" w:hAnsi="Times New Roman" w:cs="Times New Roman"/>
          <w:sz w:val="24"/>
          <w:szCs w:val="24"/>
        </w:rPr>
        <w:t xml:space="preserve"> </w:t>
      </w:r>
      <w:r w:rsidR="005E43B9" w:rsidRPr="002C5AAB">
        <w:rPr>
          <w:rFonts w:ascii="Times New Roman" w:hAnsi="Times New Roman" w:cs="Times New Roman"/>
          <w:sz w:val="24"/>
          <w:szCs w:val="24"/>
        </w:rPr>
        <w:t xml:space="preserve">between the </w:t>
      </w:r>
      <w:r w:rsidR="00C57902" w:rsidRPr="002C5AAB">
        <w:rPr>
          <w:rFonts w:ascii="Times New Roman" w:hAnsi="Times New Roman" w:cs="Times New Roman"/>
          <w:sz w:val="24"/>
          <w:szCs w:val="24"/>
        </w:rPr>
        <w:t>wPRS</w:t>
      </w:r>
      <w:r w:rsidR="005E43B9" w:rsidRPr="002C5AAB">
        <w:rPr>
          <w:rFonts w:ascii="Times New Roman" w:hAnsi="Times New Roman" w:cs="Times New Roman"/>
          <w:sz w:val="24"/>
          <w:szCs w:val="24"/>
        </w:rPr>
        <w:t xml:space="preserve"> and log-odds of prostate cancer </w:t>
      </w:r>
      <w:r w:rsidR="00CA2F76" w:rsidRPr="002C5AAB">
        <w:rPr>
          <w:rFonts w:ascii="Times New Roman" w:hAnsi="Times New Roman" w:cs="Times New Roman"/>
          <w:sz w:val="24"/>
          <w:szCs w:val="24"/>
        </w:rPr>
        <w:t>from</w:t>
      </w:r>
      <w:r w:rsidR="005E43B9" w:rsidRPr="002C5AAB">
        <w:rPr>
          <w:rFonts w:ascii="Times New Roman" w:hAnsi="Times New Roman" w:cs="Times New Roman"/>
          <w:sz w:val="24"/>
          <w:szCs w:val="24"/>
        </w:rPr>
        <w:t xml:space="preserve"> restricted cubic spline</w:t>
      </w:r>
      <w:r w:rsidR="00E84F92" w:rsidRPr="002C5AAB">
        <w:rPr>
          <w:rFonts w:ascii="Times New Roman" w:hAnsi="Times New Roman" w:cs="Times New Roman"/>
          <w:sz w:val="24"/>
          <w:szCs w:val="24"/>
        </w:rPr>
        <w:t xml:space="preserve"> models</w:t>
      </w:r>
      <w:r w:rsidR="00A914F4" w:rsidRPr="002C5AAB">
        <w:rPr>
          <w:rFonts w:ascii="Times New Roman" w:hAnsi="Times New Roman" w:cs="Times New Roman"/>
          <w:sz w:val="24"/>
          <w:szCs w:val="24"/>
        </w:rPr>
        <w:t xml:space="preserve"> suggesting non-linearity</w:t>
      </w:r>
      <w:r w:rsidR="006644B0" w:rsidRPr="002C5AAB">
        <w:rPr>
          <w:rFonts w:ascii="Times New Roman" w:hAnsi="Times New Roman" w:cs="Times New Roman"/>
          <w:sz w:val="24"/>
          <w:szCs w:val="24"/>
        </w:rPr>
        <w:t xml:space="preserve"> </w:t>
      </w:r>
      <w:r w:rsidR="004072B6"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{"citationID":"fcqst2188","properties":{"formattedCitation":"(Desquilbet &amp; Mariotti, 2010)","plainCitation":"(Desquilbet &amp; Mariotti, 2010)"},"citationItems":[{"id":662,"uris":["http://zotero.org/users/local/mjZVZzGp/items/5UUIE2JS"],"uri":["http://zotero.org/users/local/mjZVZzGp/items/5UUIE2JS"],"itemData":{"id":662,"type":"article-journal","title":"Dose-response analyses using restricted cubic spline functions in public health research","container-title":"Statistics in Medicine","page":"1037-1057","volume":"29","issue":"9","source":"PubMed","abstract":"Taking into account a continuous exposure in regression models by using categorization, when non-linear dose-response associations are expected, have been widely criticized. As one alternative, restricted cubic spline (RCS) functions are powerful tools (i) to characterize a dose-response association between a continuous exposure and an outcome, (ii) to visually and/or statistically check the assumption of linearity of the association, and (iii) to minimize residual confounding when adjusting for a continuous exposure. Because their implementation with SAS® software is limited, we developed and present here an SAS macro that (i) creates an RCS function of continuous exposures, (ii) displays graphs showing the dose-response association with 95 per cent confidence interval between one main continuous exposure and an outcome when performing linear, logistic, or Cox models, as well as linear and logistic-generalized estimating equations, and (iii) provides statistical tests for overall and non-linear associations. We illustrate the SAS macro using the third National Health and Nutrition Examination Survey data to investigate adjusted dose-response associations (with different models) between calcium intake and bone mineral density (linear regression), folate intake and hyperhomocysteinemia (logistic regression), and serum high-density lipoprotein cholesterol and cardiovascular mortality (Cox model).","DOI":"10.1002/sim.3841","ISSN":"1097-0258","note":"PMID: 20087875","journalAbbreviation":"Stat Med","language":"eng","author":[{"family":"Desquilbet","given":"Loic"},{"family":"Mariotti","given":"François"}],"issued":{"date-parts":[["2010",4,30]]},"PMID":"20087875"}}],"schema":"https://github.com/citation-style-language/schema/raw/master/csl-citation.json"} </w:instrText>
      </w:r>
      <w:r w:rsidR="004072B6" w:rsidRPr="002C5AAB">
        <w:rPr>
          <w:rFonts w:ascii="Times New Roman" w:hAnsi="Times New Roman" w:cs="Times New Roman"/>
          <w:sz w:val="24"/>
          <w:szCs w:val="24"/>
        </w:rPr>
        <w:fldChar w:fldCharType="separate"/>
      </w:r>
      <w:r w:rsidR="00CD12D1" w:rsidRPr="002C5AAB">
        <w:rPr>
          <w:rFonts w:ascii="Times New Roman" w:hAnsi="Times New Roman" w:cs="Times New Roman"/>
          <w:sz w:val="24"/>
        </w:rPr>
        <w:t>(Desquilbet &amp; Mariotti, 2010)</w:t>
      </w:r>
      <w:r w:rsidR="004072B6" w:rsidRPr="002C5AAB">
        <w:rPr>
          <w:rFonts w:ascii="Times New Roman" w:hAnsi="Times New Roman" w:cs="Times New Roman"/>
          <w:sz w:val="24"/>
          <w:szCs w:val="24"/>
        </w:rPr>
        <w:fldChar w:fldCharType="end"/>
      </w:r>
      <w:r w:rsidR="002D68EC" w:rsidRPr="002C5AAB">
        <w:rPr>
          <w:rFonts w:ascii="Times New Roman" w:hAnsi="Times New Roman" w:cs="Times New Roman"/>
          <w:sz w:val="24"/>
          <w:szCs w:val="24"/>
        </w:rPr>
        <w:t xml:space="preserve">. </w:t>
      </w:r>
    </w:p>
    <w:p w:rsidR="00904BDE" w:rsidRPr="002C5AAB" w:rsidRDefault="00565D77" w:rsidP="00065BDC">
      <w:pPr>
        <w:widowControl w:val="0"/>
        <w:spacing w:line="480" w:lineRule="auto"/>
        <w:ind w:firstLine="720"/>
        <w:rPr>
          <w:rFonts w:ascii="Times New Roman" w:hAnsi="Times New Roman" w:cs="Times New Roman"/>
          <w:sz w:val="24"/>
          <w:szCs w:val="24"/>
        </w:rPr>
      </w:pPr>
      <w:r w:rsidRPr="002C5AAB">
        <w:rPr>
          <w:rFonts w:ascii="Times New Roman" w:hAnsi="Times New Roman" w:cs="Times New Roman"/>
          <w:sz w:val="24"/>
          <w:szCs w:val="24"/>
        </w:rPr>
        <w:t>We also conducted stratified analyses</w:t>
      </w:r>
      <w:r w:rsidR="002D68EC" w:rsidRPr="002C5AAB">
        <w:rPr>
          <w:rFonts w:ascii="Times New Roman" w:hAnsi="Times New Roman" w:cs="Times New Roman"/>
          <w:sz w:val="24"/>
          <w:szCs w:val="24"/>
        </w:rPr>
        <w:t xml:space="preserve"> to explore the relation between PUFAs and prostate cancer risk among subgroups, including</w:t>
      </w:r>
      <w:r w:rsidR="00CA576A" w:rsidRPr="002C5AAB">
        <w:rPr>
          <w:rFonts w:ascii="Times New Roman" w:hAnsi="Times New Roman" w:cs="Times New Roman"/>
          <w:sz w:val="24"/>
          <w:szCs w:val="24"/>
        </w:rPr>
        <w:t xml:space="preserve"> smoking status (ever vs. never</w:t>
      </w:r>
      <w:r w:rsidR="00065BDC" w:rsidRPr="002C5AAB">
        <w:rPr>
          <w:rFonts w:ascii="Times New Roman" w:hAnsi="Times New Roman" w:cs="Times New Roman"/>
          <w:sz w:val="24"/>
          <w:szCs w:val="24"/>
        </w:rPr>
        <w:t xml:space="preserve"> smokers</w:t>
      </w:r>
      <w:r w:rsidR="00CA576A" w:rsidRPr="002C5AAB">
        <w:rPr>
          <w:rFonts w:ascii="Times New Roman" w:hAnsi="Times New Roman" w:cs="Times New Roman"/>
          <w:sz w:val="24"/>
          <w:szCs w:val="24"/>
        </w:rPr>
        <w:t>), median age at diagnosis (&lt;62 vs. ≥62 years), disease status (advanced vs. non-advanced</w:t>
      </w:r>
      <w:r w:rsidR="00065BDC" w:rsidRPr="002C5AAB">
        <w:rPr>
          <w:rFonts w:ascii="Times New Roman" w:hAnsi="Times New Roman" w:cs="Times New Roman"/>
          <w:sz w:val="24"/>
          <w:szCs w:val="24"/>
        </w:rPr>
        <w:t xml:space="preserve"> prostate cancer</w:t>
      </w:r>
      <w:r w:rsidR="00CA576A" w:rsidRPr="002C5AAB">
        <w:rPr>
          <w:rFonts w:ascii="Times New Roman" w:hAnsi="Times New Roman" w:cs="Times New Roman"/>
          <w:sz w:val="24"/>
          <w:szCs w:val="24"/>
        </w:rPr>
        <w:t>)</w:t>
      </w:r>
      <w:r w:rsidR="00E7634C" w:rsidRPr="002C5AAB">
        <w:rPr>
          <w:rFonts w:ascii="Times New Roman" w:hAnsi="Times New Roman" w:cs="Times New Roman"/>
          <w:sz w:val="24"/>
          <w:szCs w:val="24"/>
        </w:rPr>
        <w:t>, and method of detection (screen</w:t>
      </w:r>
      <w:r w:rsidR="005810CE" w:rsidRPr="002C5AAB">
        <w:rPr>
          <w:rFonts w:ascii="Times New Roman" w:hAnsi="Times New Roman" w:cs="Times New Roman"/>
          <w:sz w:val="24"/>
          <w:szCs w:val="24"/>
        </w:rPr>
        <w:t>-</w:t>
      </w:r>
      <w:r w:rsidR="00E7634C" w:rsidRPr="002C5AAB">
        <w:rPr>
          <w:rFonts w:ascii="Times New Roman" w:hAnsi="Times New Roman" w:cs="Times New Roman"/>
          <w:sz w:val="24"/>
          <w:szCs w:val="24"/>
        </w:rPr>
        <w:t xml:space="preserve"> vs. clinically</w:t>
      </w:r>
      <w:r w:rsidR="005810CE" w:rsidRPr="002C5AAB">
        <w:rPr>
          <w:rFonts w:ascii="Times New Roman" w:hAnsi="Times New Roman" w:cs="Times New Roman"/>
          <w:sz w:val="24"/>
          <w:szCs w:val="24"/>
        </w:rPr>
        <w:t>-</w:t>
      </w:r>
      <w:r w:rsidR="00E7634C" w:rsidRPr="002C5AAB">
        <w:rPr>
          <w:rFonts w:ascii="Times New Roman" w:hAnsi="Times New Roman" w:cs="Times New Roman"/>
          <w:sz w:val="24"/>
          <w:szCs w:val="24"/>
        </w:rPr>
        <w:t>detected</w:t>
      </w:r>
      <w:r w:rsidR="00065BDC" w:rsidRPr="002C5AAB">
        <w:rPr>
          <w:rFonts w:ascii="Times New Roman" w:hAnsi="Times New Roman" w:cs="Times New Roman"/>
          <w:sz w:val="24"/>
          <w:szCs w:val="24"/>
        </w:rPr>
        <w:t xml:space="preserve"> prostate cancer</w:t>
      </w:r>
      <w:r w:rsidR="00E7634C" w:rsidRPr="002C5AAB">
        <w:rPr>
          <w:rFonts w:ascii="Times New Roman" w:hAnsi="Times New Roman" w:cs="Times New Roman"/>
          <w:sz w:val="24"/>
          <w:szCs w:val="24"/>
        </w:rPr>
        <w:t>)</w:t>
      </w:r>
      <w:r w:rsidR="00CA576A" w:rsidRPr="002C5AAB">
        <w:rPr>
          <w:rFonts w:ascii="Times New Roman" w:hAnsi="Times New Roman" w:cs="Times New Roman"/>
          <w:sz w:val="24"/>
          <w:szCs w:val="24"/>
        </w:rPr>
        <w:t>.</w:t>
      </w:r>
      <w:r w:rsidRPr="002C5AAB">
        <w:rPr>
          <w:rFonts w:ascii="Times New Roman" w:hAnsi="Times New Roman" w:cs="Times New Roman"/>
          <w:sz w:val="24"/>
          <w:szCs w:val="24"/>
        </w:rPr>
        <w:t xml:space="preserve"> </w:t>
      </w:r>
      <w:r w:rsidR="00F8344D" w:rsidRPr="002C5AAB">
        <w:rPr>
          <w:rFonts w:ascii="Times New Roman" w:hAnsi="Times New Roman" w:cs="Times New Roman"/>
          <w:sz w:val="24"/>
          <w:szCs w:val="24"/>
        </w:rPr>
        <w:t>Polytomous regression</w:t>
      </w:r>
      <w:r w:rsidRPr="002C5AAB">
        <w:rPr>
          <w:rFonts w:ascii="Times New Roman" w:hAnsi="Times New Roman" w:cs="Times New Roman"/>
          <w:sz w:val="24"/>
          <w:szCs w:val="24"/>
        </w:rPr>
        <w:t xml:space="preserve"> was used to estimate</w:t>
      </w:r>
      <w:r w:rsidR="00F8344D" w:rsidRPr="002C5AAB">
        <w:rPr>
          <w:rFonts w:ascii="Times New Roman" w:hAnsi="Times New Roman" w:cs="Times New Roman"/>
          <w:sz w:val="24"/>
          <w:szCs w:val="24"/>
        </w:rPr>
        <w:t xml:space="preserve"> adjusted</w:t>
      </w:r>
      <w:r w:rsidRPr="002C5AAB">
        <w:rPr>
          <w:rFonts w:ascii="Times New Roman" w:hAnsi="Times New Roman" w:cs="Times New Roman"/>
          <w:sz w:val="24"/>
          <w:szCs w:val="24"/>
        </w:rPr>
        <w:t xml:space="preserve"> stratum-specific ORs and 95% CIs for the associations between PUFA-specific wPRSs and disease status and method of prostate cancer detection. Statistically significant differences between strata of each potential effect measure modifier were assessed using the likelihood ratio test for the multiplicative interaction term (for smoking status and age at diagnosis), and using the test for homogeneity (for disease status and method of detection).</w:t>
      </w:r>
      <w:r w:rsidR="00CA576A" w:rsidRPr="002C5AAB">
        <w:rPr>
          <w:rFonts w:ascii="Times New Roman" w:hAnsi="Times New Roman" w:cs="Times New Roman"/>
          <w:sz w:val="24"/>
          <w:szCs w:val="24"/>
        </w:rPr>
        <w:t xml:space="preserve"> </w:t>
      </w:r>
      <w:r w:rsidR="005810CE" w:rsidRPr="002C5AAB">
        <w:rPr>
          <w:rFonts w:ascii="Times New Roman" w:hAnsi="Times New Roman" w:cs="Times New Roman"/>
          <w:sz w:val="24"/>
          <w:szCs w:val="24"/>
        </w:rPr>
        <w:t xml:space="preserve"> Advanced prostate cancer included those cases with</w:t>
      </w:r>
      <w:r w:rsidR="00F63DB9" w:rsidRPr="002C5AAB">
        <w:rPr>
          <w:rFonts w:ascii="Times New Roman" w:hAnsi="Times New Roman" w:cs="Times New Roman"/>
          <w:sz w:val="24"/>
          <w:szCs w:val="24"/>
        </w:rPr>
        <w:t xml:space="preserve"> either Gleason score ≥8, died from prostate cancer, had metastatic disease, or prostate-specific antigen levels &gt;100 ng/m</w:t>
      </w:r>
      <w:r w:rsidR="00054FEB" w:rsidRPr="002C5AAB">
        <w:rPr>
          <w:rFonts w:ascii="Times New Roman" w:hAnsi="Times New Roman" w:cs="Times New Roman"/>
          <w:sz w:val="24"/>
          <w:szCs w:val="24"/>
        </w:rPr>
        <w:t>l</w:t>
      </w:r>
      <w:r w:rsidR="00F63DB9" w:rsidRPr="002C5AAB">
        <w:rPr>
          <w:rFonts w:ascii="Times New Roman" w:hAnsi="Times New Roman" w:cs="Times New Roman"/>
          <w:sz w:val="24"/>
          <w:szCs w:val="24"/>
        </w:rPr>
        <w:t xml:space="preserve"> at diagnosis. </w:t>
      </w:r>
      <w:r w:rsidR="00847411" w:rsidRPr="002C5AAB">
        <w:rPr>
          <w:rFonts w:ascii="Times New Roman" w:hAnsi="Times New Roman" w:cs="Times New Roman"/>
          <w:sz w:val="24"/>
          <w:szCs w:val="24"/>
        </w:rPr>
        <w:t xml:space="preserve">We also compared the results for the associations between </w:t>
      </w:r>
      <w:r w:rsidR="00C16BF5" w:rsidRPr="002C5AAB">
        <w:rPr>
          <w:rFonts w:ascii="Times New Roman" w:hAnsi="Times New Roman" w:cs="Times New Roman"/>
          <w:sz w:val="24"/>
          <w:szCs w:val="24"/>
        </w:rPr>
        <w:t xml:space="preserve">the PUFA-specific </w:t>
      </w:r>
      <w:r w:rsidR="00847411" w:rsidRPr="002C5AAB">
        <w:rPr>
          <w:rFonts w:ascii="Times New Roman" w:hAnsi="Times New Roman" w:cs="Times New Roman"/>
          <w:sz w:val="24"/>
          <w:szCs w:val="24"/>
        </w:rPr>
        <w:t xml:space="preserve">wPRS and prostate cancer from the pooled analysis using individual level data to the summary associations </w:t>
      </w:r>
      <w:r w:rsidRPr="002C5AAB">
        <w:rPr>
          <w:rFonts w:ascii="Times New Roman" w:hAnsi="Times New Roman" w:cs="Times New Roman"/>
          <w:sz w:val="24"/>
          <w:szCs w:val="24"/>
        </w:rPr>
        <w:t xml:space="preserve">derived </w:t>
      </w:r>
      <w:r w:rsidR="00847411" w:rsidRPr="002C5AAB">
        <w:rPr>
          <w:rFonts w:ascii="Times New Roman" w:hAnsi="Times New Roman" w:cs="Times New Roman"/>
          <w:sz w:val="24"/>
          <w:szCs w:val="24"/>
        </w:rPr>
        <w:t>from meta-</w:t>
      </w:r>
      <w:r w:rsidR="00C16BF5" w:rsidRPr="002C5AAB">
        <w:rPr>
          <w:rFonts w:ascii="Times New Roman" w:hAnsi="Times New Roman" w:cs="Times New Roman"/>
          <w:sz w:val="24"/>
          <w:szCs w:val="24"/>
        </w:rPr>
        <w:t xml:space="preserve">analyses </w:t>
      </w:r>
      <w:r w:rsidR="00847411" w:rsidRPr="002C5AAB">
        <w:rPr>
          <w:rFonts w:ascii="Times New Roman" w:hAnsi="Times New Roman" w:cs="Times New Roman"/>
          <w:sz w:val="24"/>
          <w:szCs w:val="24"/>
        </w:rPr>
        <w:t>of each PRACTICAL study (</w:t>
      </w:r>
      <w:r w:rsidR="00847411" w:rsidRPr="002C5AAB">
        <w:rPr>
          <w:rFonts w:ascii="Times New Roman" w:hAnsi="Times New Roman" w:cs="Times New Roman"/>
          <w:b/>
          <w:sz w:val="24"/>
          <w:szCs w:val="24"/>
        </w:rPr>
        <w:t>Supplement Figures 6-1</w:t>
      </w:r>
      <w:r w:rsidR="00FC3653" w:rsidRPr="002C5AAB">
        <w:rPr>
          <w:rFonts w:ascii="Times New Roman" w:hAnsi="Times New Roman" w:cs="Times New Roman"/>
          <w:b/>
          <w:sz w:val="24"/>
          <w:szCs w:val="24"/>
        </w:rPr>
        <w:t>1</w:t>
      </w:r>
      <w:r w:rsidR="00847411" w:rsidRPr="002C5AAB">
        <w:rPr>
          <w:rFonts w:ascii="Times New Roman" w:hAnsi="Times New Roman" w:cs="Times New Roman"/>
          <w:sz w:val="24"/>
          <w:szCs w:val="24"/>
        </w:rPr>
        <w:t>).</w:t>
      </w:r>
      <w:r w:rsidR="002D1874" w:rsidRPr="002C5AAB">
        <w:rPr>
          <w:rFonts w:ascii="Times New Roman" w:hAnsi="Times New Roman" w:cs="Times New Roman"/>
          <w:sz w:val="24"/>
          <w:szCs w:val="24"/>
        </w:rPr>
        <w:t xml:space="preserve"> </w:t>
      </w:r>
      <w:r w:rsidR="00C16BF5" w:rsidRPr="002C5AAB">
        <w:rPr>
          <w:rFonts w:ascii="Times New Roman" w:hAnsi="Times New Roman" w:cs="Times New Roman"/>
          <w:sz w:val="24"/>
          <w:szCs w:val="24"/>
        </w:rPr>
        <w:t>A</w:t>
      </w:r>
      <w:r w:rsidR="002D1874" w:rsidRPr="002C5AAB">
        <w:rPr>
          <w:rFonts w:ascii="Times New Roman" w:hAnsi="Times New Roman" w:cs="Times New Roman"/>
          <w:sz w:val="24"/>
          <w:szCs w:val="24"/>
        </w:rPr>
        <w:t>nalyses were conducted using SAS version 9.4 (Cary, NC), and STATA version 12.1</w:t>
      </w:r>
      <w:r w:rsidR="00B82A7B" w:rsidRPr="002C5AAB">
        <w:rPr>
          <w:rFonts w:ascii="Times New Roman" w:hAnsi="Times New Roman" w:cs="Times New Roman"/>
          <w:sz w:val="24"/>
          <w:szCs w:val="24"/>
        </w:rPr>
        <w:t xml:space="preserve"> (College Station, TX)</w:t>
      </w:r>
      <w:r w:rsidR="002D1874" w:rsidRPr="002C5AAB">
        <w:rPr>
          <w:rFonts w:ascii="Times New Roman" w:hAnsi="Times New Roman" w:cs="Times New Roman"/>
          <w:sz w:val="24"/>
          <w:szCs w:val="24"/>
        </w:rPr>
        <w:t>.</w:t>
      </w:r>
    </w:p>
    <w:p w:rsidR="00904BDE" w:rsidRPr="002C5AAB" w:rsidRDefault="00904BDE" w:rsidP="008F3300">
      <w:pPr>
        <w:widowControl w:val="0"/>
        <w:spacing w:line="480" w:lineRule="auto"/>
        <w:rPr>
          <w:rFonts w:ascii="Times New Roman" w:hAnsi="Times New Roman" w:cs="Times New Roman"/>
          <w:sz w:val="24"/>
          <w:szCs w:val="24"/>
        </w:rPr>
      </w:pPr>
    </w:p>
    <w:p w:rsidR="00FC3653" w:rsidRPr="002C5AAB" w:rsidRDefault="00FC3653"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i/>
          <w:sz w:val="24"/>
          <w:szCs w:val="24"/>
        </w:rPr>
        <w:lastRenderedPageBreak/>
        <w:t>Sensitivity analyses</w:t>
      </w:r>
    </w:p>
    <w:p w:rsidR="00FC3653" w:rsidRPr="002C5AAB" w:rsidRDefault="00FC3653" w:rsidP="00FC3653">
      <w:pPr>
        <w:widowControl w:val="0"/>
        <w:spacing w:line="480" w:lineRule="auto"/>
        <w:ind w:firstLine="720"/>
        <w:rPr>
          <w:rFonts w:ascii="Times New Roman" w:hAnsi="Times New Roman" w:cs="Times New Roman"/>
          <w:sz w:val="24"/>
          <w:szCs w:val="24"/>
        </w:rPr>
      </w:pPr>
      <w:r w:rsidRPr="002C5AAB">
        <w:rPr>
          <w:rFonts w:ascii="Times New Roman" w:hAnsi="Times New Roman" w:cs="Times New Roman"/>
          <w:sz w:val="24"/>
          <w:szCs w:val="24"/>
        </w:rPr>
        <w:t>Several sensitivity analyses were conducted to assess the robustness of our results. First, we assessed whether the PUFA-specific wPRSs were associated with prostate cancer risk factors, namely age, body mass index,</w:t>
      </w:r>
      <w:r w:rsidR="002C31CA" w:rsidRPr="002C5AAB">
        <w:rPr>
          <w:rFonts w:ascii="Times New Roman" w:hAnsi="Times New Roman" w:cs="Times New Roman"/>
          <w:sz w:val="24"/>
          <w:szCs w:val="24"/>
        </w:rPr>
        <w:t xml:space="preserve"> prostate specific antigen levels,</w:t>
      </w:r>
      <w:r w:rsidRPr="002C5AAB">
        <w:rPr>
          <w:rFonts w:ascii="Times New Roman" w:hAnsi="Times New Roman" w:cs="Times New Roman"/>
          <w:sz w:val="24"/>
          <w:szCs w:val="24"/>
        </w:rPr>
        <w:t xml:space="preserve"> smoking, alcohol intake, family history of prostate cancer, history of benign prostatic hyperplasia, history of prostatitis, and physical activity levels. Only age was significantly</w:t>
      </w:r>
      <w:r w:rsidR="004A2CA5" w:rsidRPr="002C5AAB">
        <w:rPr>
          <w:rFonts w:ascii="Times New Roman" w:hAnsi="Times New Roman" w:cs="Times New Roman"/>
          <w:sz w:val="24"/>
          <w:szCs w:val="24"/>
        </w:rPr>
        <w:t xml:space="preserve"> </w:t>
      </w:r>
      <w:r w:rsidRPr="002C5AAB">
        <w:rPr>
          <w:rFonts w:ascii="Times New Roman" w:hAnsi="Times New Roman" w:cs="Times New Roman"/>
          <w:sz w:val="24"/>
          <w:szCs w:val="24"/>
        </w:rPr>
        <w:t xml:space="preserve">associated with most PUFA-specific wPRSs (with the exception of DHA), and physical activity was associated with </w:t>
      </w:r>
      <w:r w:rsidR="007D11DF" w:rsidRPr="002C5AAB">
        <w:rPr>
          <w:rFonts w:ascii="Times New Roman" w:hAnsi="Times New Roman" w:cs="Times New Roman"/>
          <w:sz w:val="24"/>
          <w:szCs w:val="24"/>
        </w:rPr>
        <w:t xml:space="preserve">the wPRSs for </w:t>
      </w:r>
      <w:r w:rsidRPr="002C5AAB">
        <w:rPr>
          <w:rFonts w:ascii="Times New Roman" w:hAnsi="Times New Roman" w:cs="Times New Roman"/>
          <w:sz w:val="24"/>
          <w:szCs w:val="24"/>
        </w:rPr>
        <w:t xml:space="preserve">DPA and DHA. We compared models adjusting for different covariates; however our results did not change appreciably after controlling for age, </w:t>
      </w:r>
      <w:r w:rsidR="002A4E0E" w:rsidRPr="002C5AAB">
        <w:rPr>
          <w:rFonts w:ascii="Times New Roman" w:hAnsi="Times New Roman" w:cs="Times New Roman"/>
          <w:sz w:val="24"/>
          <w:szCs w:val="24"/>
        </w:rPr>
        <w:t>eight principal components for European ancestry, PRACTICAL study site, or physical activity (</w:t>
      </w:r>
      <w:r w:rsidR="002A4E0E" w:rsidRPr="002C5AAB">
        <w:rPr>
          <w:rFonts w:ascii="Times New Roman" w:hAnsi="Times New Roman" w:cs="Times New Roman"/>
          <w:b/>
          <w:sz w:val="24"/>
          <w:szCs w:val="24"/>
        </w:rPr>
        <w:t>Supplemen</w:t>
      </w:r>
      <w:r w:rsidR="00095067" w:rsidRPr="002C5AAB">
        <w:rPr>
          <w:rFonts w:ascii="Times New Roman" w:hAnsi="Times New Roman" w:cs="Times New Roman"/>
          <w:b/>
          <w:sz w:val="24"/>
          <w:szCs w:val="24"/>
        </w:rPr>
        <w:t>t</w:t>
      </w:r>
      <w:r w:rsidR="002A4E0E" w:rsidRPr="002C5AAB">
        <w:rPr>
          <w:rFonts w:ascii="Times New Roman" w:hAnsi="Times New Roman" w:cs="Times New Roman"/>
          <w:b/>
          <w:sz w:val="24"/>
          <w:szCs w:val="24"/>
        </w:rPr>
        <w:t xml:space="preserve"> Table </w:t>
      </w:r>
      <w:r w:rsidR="00D64943" w:rsidRPr="002C5AAB">
        <w:rPr>
          <w:rFonts w:ascii="Times New Roman" w:hAnsi="Times New Roman" w:cs="Times New Roman"/>
          <w:b/>
          <w:sz w:val="24"/>
          <w:szCs w:val="24"/>
        </w:rPr>
        <w:t>1</w:t>
      </w:r>
      <w:r w:rsidR="002A4E0E" w:rsidRPr="002C5AAB">
        <w:rPr>
          <w:rFonts w:ascii="Times New Roman" w:hAnsi="Times New Roman" w:cs="Times New Roman"/>
          <w:sz w:val="24"/>
          <w:szCs w:val="24"/>
        </w:rPr>
        <w:t>).</w:t>
      </w:r>
    </w:p>
    <w:p w:rsidR="00273C99" w:rsidRPr="002C5AAB" w:rsidRDefault="00DE17B9">
      <w:pPr>
        <w:widowControl w:val="0"/>
        <w:spacing w:line="480" w:lineRule="auto"/>
        <w:rPr>
          <w:rFonts w:ascii="Times New Roman" w:eastAsiaTheme="minorEastAsia" w:hAnsi="Times New Roman" w:cs="Times New Roman"/>
          <w:sz w:val="24"/>
          <w:szCs w:val="24"/>
        </w:rPr>
      </w:pPr>
      <w:r w:rsidRPr="002C5AAB">
        <w:rPr>
          <w:rFonts w:ascii="Times New Roman" w:hAnsi="Times New Roman" w:cs="Times New Roman"/>
          <w:sz w:val="24"/>
          <w:szCs w:val="24"/>
        </w:rPr>
        <w:tab/>
      </w:r>
      <w:r w:rsidR="005B60CC" w:rsidRPr="002C5AAB">
        <w:rPr>
          <w:rFonts w:ascii="Times New Roman" w:hAnsi="Times New Roman" w:cs="Times New Roman"/>
          <w:sz w:val="24"/>
          <w:szCs w:val="24"/>
        </w:rPr>
        <w:t>S</w:t>
      </w:r>
      <w:r w:rsidRPr="002C5AAB">
        <w:rPr>
          <w:rFonts w:ascii="Times New Roman" w:hAnsi="Times New Roman" w:cs="Times New Roman"/>
          <w:sz w:val="24"/>
          <w:szCs w:val="24"/>
        </w:rPr>
        <w:t>ummary statistics from the previous PUFA GWAS</w:t>
      </w:r>
      <w:r w:rsidR="008F187B" w:rsidRPr="002C5AAB">
        <w:rPr>
          <w:rFonts w:ascii="Times New Roman" w:hAnsi="Times New Roman" w:cs="Times New Roman"/>
          <w:sz w:val="24"/>
          <w:szCs w:val="24"/>
        </w:rPr>
        <w:t xml:space="preserve"> </w:t>
      </w:r>
      <w:r w:rsidR="008F187B"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{"citationID":"1sis2br934","properties":{"formattedCitation":"{\\rtf (Lemaitre \\i et al\\i0{}, 2011; Guan \\i et al\\i0{}, 2014)}","plainCitation":"(Lemaitre et al, 2011; Guan et al, 2014)"},"citationItems":[{"id":508,"uris":["http://zotero.org/users/local/mjZVZzGp/items/7I5SW452"],"uri":["http://zotero.org/users/local/mjZVZzGp/items/7I5SW452"],"itemData":{"id":508,"type":"article-journal","title":"Genome-wide association study of plasma N6 polyunsaturated fatty acids within the cohorts for heart and aging research in genomic epidemiology consortium","container-title":"Circulation. Cardiovascular Genetics","page":"321-331","volume":"7","issue":"3","source":"PubMed","abstract":"BACKGROUND: Omega6 (n6) polyunsaturated fatty acids (PUFAs) and their metabolites are involved in cell signaling, inflammation, clot formation, and other crucial biological processes. Genetic components, such as variants of fatty acid desaturase (FADS) genes, determine the composition of n6 PUFAs.\nMETHODS AND RESULTS: To elucidate undiscovered biological pathways that may influence n6 PUFA composition, we conducted genome-wide association studies and meta-analyses of associations of common genetic variants with 6 plasma n6 PUFAs in 8631 white adults (55% women) across 5 prospective studies. Plasma phospholipid or total plasma fatty acids were analyzed by similar gas chromatography techniques. The n6 fatty acids linoleic acid (LA), γ-linolenic acid (GLA), dihomo-GLA, arachidonic acid, and adrenic acid were expressed as percentage of total fatty acids. We performed linear regression with robust SEs to test for single-nucleotide polymorphism-fatty acid associations, with pooling using inverse-variance-weighted meta-analysis. Novel regions were identified on chromosome 10 associated with LA (rs10740118; P=8.1×10(-9); near NRBF2), on chromosome 16 with LA, GLA, dihomo-GLA, and arachidonic acid (rs16966952; P=1.2×10(-15), 5.0×10(-11), 7.6×10(-65), and 2.4×10(-10), respectively; NTAN1), and on chromosome 6 with adrenic acid after adjustment for arachidonic acid (rs3134950; P=2.1×10(-10); AGPAT1). We confirmed previous findings of the FADS cluster on chromosome 11 with LA and arachidonic acid, and further observed novel genome-wide significant association of this cluster with GLA, dihomo-GLA, and adrenic acid (P=2.3×10(-72), 2.6×10(-151), and 6.3×10(-140), respectively).\nCONCLUSIONS: Our findings suggest that along with the FADS gene cluster, additional genes may influence n6 PUFA composition.","DOI":"10.1161/CIRCGENETICS.113.000208","ISSN":"1942-3268","note":"PMID: 24823311\nPMCID: PMC4123862","journalAbbreviation":"Circ Cardiovasc Genet","language":"eng","author":[{"family":"Guan","given":"Weihua"},{"family":"Steffen","given":"Brian T."},{"family":"Lemaitre","given":"Rozenn N."},{"family":"Wu","given":"Jason H. Y."},{"family":"Tanaka","given":"Toshiko"},{"family":"Manichaikul","given":"Ani"},{"family":"Foy","given":"Millennia"},{"family":"Rich","given":"Stephen S."},{"family":"Wang","given":"Lu"},{"family":"Nettleton","given":"Jennifer A."},{"family":"Tang","given":"Weihong"},{"family":"Gu","given":"Xiangjun"},{"family":"Bandinelli","given":"Stafania"},{"family":"King","given":"Irena B."},{"family":"McKnight","given":"Barbara"},{"family":"Psaty","given":"Bruce M."},{"family":"Siscovick","given":"David"},{"family":"Djousse","given":"Luc"},{"family":"Ida Chen","given":"Yii-Der"},{"family":"Ferrucci","given":"Luigi"},{"family":"Fornage","given":"Myriam"},{"family":"Mozafarrian","given":"Dariush"},{"family":"Tsai","given":"Michael Y."},{"family":"Steffen","given":"Lyn M."}],"issued":{"date-parts":[["2014",6]]},"PMID":"24823311","PMCID":"PMC4123862"}},{"id":584,"uris":["http://zotero.org/users/local/mjZVZzGp/items/9I79C3XN"],"uri":["http://zotero.org/users/local/mjZVZzGp/items/9I79C3XN"],"itemData":{"id":584,"type":"article-journal","title":"Genetic loci associated with plasma phospholipid n-3 fatty acids: a meta-analysis of genome-wide association studies from the CHARGE Consortium","container-title":"PLoS genetics","page":"e1002193","volume":"7","issue":"7","source":"PubMed","abstract":"Long-chain n-3 polyunsaturated fatty acids (PUFAs) can derive from diet or from α-linolenic acid (ALA) by elongation and desaturation. We investigated the association of common genetic variation with plasma phospholipid levels of the four major n-3 PUFAs by performing genome-wide association studies in five population-based cohorts comprising 8,866 subjects of European ancestry. Minor alleles of SNPs in FADS1 and FADS2 (desaturases) were associated with higher levels of ALA (p = 3 x 10</w:instrText>
      </w:r>
      <w:r w:rsidR="00CD12D1" w:rsidRPr="002C5AAB">
        <w:rPr>
          <w:rFonts w:ascii="Cambria Math" w:hAnsi="Cambria Math" w:cs="Cambria Math"/>
          <w:sz w:val="24"/>
          <w:szCs w:val="24"/>
        </w:rPr>
        <w:instrText>⁻⁶⁴</w:instrText>
      </w:r>
      <w:r w:rsidR="00CD12D1" w:rsidRPr="002C5AAB">
        <w:rPr>
          <w:rFonts w:ascii="Times New Roman" w:hAnsi="Times New Roman" w:cs="Times New Roman"/>
          <w:sz w:val="24"/>
          <w:szCs w:val="24"/>
        </w:rPr>
        <w:instrText>) and lower levels of eicosapentaenoic acid (EPA, p = 5 x 10</w:instrText>
      </w:r>
      <w:r w:rsidR="00CD12D1" w:rsidRPr="002C5AAB">
        <w:rPr>
          <w:rFonts w:ascii="Cambria Math" w:hAnsi="Cambria Math" w:cs="Cambria Math"/>
          <w:sz w:val="24"/>
          <w:szCs w:val="24"/>
        </w:rPr>
        <w:instrText>⁻⁵⁸</w:instrText>
      </w:r>
      <w:r w:rsidR="00CD12D1" w:rsidRPr="002C5AAB">
        <w:rPr>
          <w:rFonts w:ascii="Times New Roman" w:hAnsi="Times New Roman" w:cs="Times New Roman"/>
          <w:sz w:val="24"/>
          <w:szCs w:val="24"/>
        </w:rPr>
        <w:instrText>) and docosapentaenoic acid (DPA, p = 4 x 10</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¹</w:instrText>
      </w:r>
      <w:r w:rsidR="00CD12D1" w:rsidRPr="002C5AAB">
        <w:rPr>
          <w:rFonts w:ascii="Cambria Math" w:hAnsi="Cambria Math" w:cs="Cambria Math"/>
          <w:sz w:val="24"/>
          <w:szCs w:val="24"/>
        </w:rPr>
        <w:instrText>⁵⁴</w:instrText>
      </w:r>
      <w:r w:rsidR="00CD12D1" w:rsidRPr="002C5AAB">
        <w:rPr>
          <w:rFonts w:ascii="Times New Roman" w:hAnsi="Times New Roman" w:cs="Times New Roman"/>
          <w:sz w:val="24"/>
          <w:szCs w:val="24"/>
        </w:rPr>
        <w:instrText>). Minor alleles of SNPs in ELOVL2 (elongase) were associated with higher EPA (p = 2 x 10</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¹²) and DPA (p = 1 x 10</w:instrText>
      </w:r>
      <w:r w:rsidR="00CD12D1" w:rsidRPr="002C5AAB">
        <w:rPr>
          <w:rFonts w:ascii="Cambria Math" w:hAnsi="Cambria Math" w:cs="Cambria Math"/>
          <w:sz w:val="24"/>
          <w:szCs w:val="24"/>
        </w:rPr>
        <w:instrText>⁻⁴</w:instrText>
      </w:r>
      <w:r w:rsidR="00CD12D1" w:rsidRPr="002C5AAB">
        <w:rPr>
          <w:rFonts w:ascii="Times New Roman" w:hAnsi="Times New Roman" w:cs="Times New Roman"/>
          <w:sz w:val="24"/>
          <w:szCs w:val="24"/>
        </w:rPr>
        <w:instrText>³) and lower docosahexaenoic acid (DHA, p = 1 x 10</w:instrText>
      </w:r>
      <w:r w:rsidR="00CD12D1" w:rsidRPr="002C5AAB">
        <w:rPr>
          <w:rFonts w:ascii="Cambria Math" w:hAnsi="Cambria Math" w:cs="Cambria Math"/>
          <w:sz w:val="24"/>
          <w:szCs w:val="24"/>
        </w:rPr>
        <w:instrText>⁻</w:instrText>
      </w:r>
      <w:r w:rsidR="00CD12D1" w:rsidRPr="002C5AAB">
        <w:rPr>
          <w:rFonts w:ascii="Times New Roman" w:hAnsi="Times New Roman" w:cs="Times New Roman"/>
          <w:sz w:val="24"/>
          <w:szCs w:val="24"/>
        </w:rPr>
        <w:instrText>¹</w:instrText>
      </w:r>
      <w:r w:rsidR="00CD12D1" w:rsidRPr="002C5AAB">
        <w:rPr>
          <w:rFonts w:ascii="Cambria Math" w:hAnsi="Cambria Math" w:cs="Cambria Math"/>
          <w:sz w:val="24"/>
          <w:szCs w:val="24"/>
        </w:rPr>
        <w:instrText>⁵</w:instrText>
      </w:r>
      <w:r w:rsidR="00CD12D1" w:rsidRPr="002C5AAB">
        <w:rPr>
          <w:rFonts w:ascii="Times New Roman" w:hAnsi="Times New Roman" w:cs="Times New Roman"/>
          <w:sz w:val="24"/>
          <w:szCs w:val="24"/>
        </w:rPr>
        <w:instrText>). In addition to genes in the n-3 pathway, we identified a novel association of DPA with several SNPs in GCKR (glucokinase regulator, p = 1 x 10</w:instrText>
      </w:r>
      <w:r w:rsidR="00CD12D1" w:rsidRPr="002C5AAB">
        <w:rPr>
          <w:rFonts w:ascii="Cambria Math" w:hAnsi="Cambria Math" w:cs="Cambria Math"/>
          <w:sz w:val="24"/>
          <w:szCs w:val="24"/>
        </w:rPr>
        <w:instrText>⁻⁸</w:instrText>
      </w:r>
      <w:r w:rsidR="00CD12D1" w:rsidRPr="002C5AAB">
        <w:rPr>
          <w:rFonts w:ascii="Times New Roman" w:hAnsi="Times New Roman" w:cs="Times New Roman"/>
          <w:sz w:val="24"/>
          <w:szCs w:val="24"/>
        </w:rPr>
        <w:instrText xml:space="preserve">). We observed a weaker association between ALA and EPA among carriers of the minor allele of a representative SNP in FADS2 (rs1535), suggesting a lower rate of ALA-to-EPA conversion in these subjects. In samples of African, Chinese, and Hispanic ancestry, associations of n-3 PUFAs were similar with a representative SNP in FADS1 but less consistent with a representative SNP in ELOVL2. Our findings show that common variation in n-3 metabolic pathway genes and in GCKR influences plasma phospholipid levels of n-3 PUFAs in populations of European ancestry and, for FADS1, in other ancestries.","DOI":"10.1371/journal.pgen.1002193","ISSN":"1553-7404","note":"PMID: 21829377\nPMCID: PMC3145614","shortTitle":"Genetic loci associated with plasma phospholipid n-3 fatty acids","journalAbbreviation":"PLoS Genet.","language":"eng","author":[{"family":"Lemaitre","given":"Rozenn N."},{"family":"Tanaka","given":"Toshiko"},{"family":"Tang","given":"Weihong"},{"family":"Manichaikul","given":"Ani"},{"family":"Foy","given":"Millennia"},{"family":"Kabagambe","given":"Edmond K."},{"family":"Nettleton","given":"Jennifer A."},{"family":"King","given":"Irena B."},{"family":"Weng","given":"Lu-Chen"},{"family":"Bhattacharya","given":"Sayanti"},{"family":"Bandinelli","given":"Stefania"},{"family":"Bis","given":"Joshua C."},{"family":"Rich","given":"Stephen S."},{"family":"Jacobs","given":"David R."},{"family":"Cherubini","given":"Antonio"},{"family":"McKnight","given":"Barbara"},{"family":"Liang","given":"Shuang"},{"family":"Gu","given":"Xiangjun"},{"family":"Rice","given":"Kenneth"},{"family":"Laurie","given":"Cathy C."},{"family":"Lumley","given":"Thomas"},{"family":"Browning","given":"Brian L."},{"family":"Psaty","given":"Bruce M."},{"family":"Chen","given":"Yii-Der I."},{"family":"Friedlander","given":"Yechiel"},{"family":"Djousse","given":"Luc"},{"family":"Wu","given":"Jason H. Y."},{"family":"Siscovick","given":"David S."},{"family":"Uitterlinden","given":"André G."},{"family":"Arnett","given":"Donna K."},{"family":"Ferrucci","given":"Luigi"},{"family":"Fornage","given":"Myriam"},{"family":"Tsai","given":"Michael Y."},{"family":"Mozaffarian","given":"Dariush"},{"family":"Steffen","given":"Lyn M."}],"issued":{"date-parts":[["2011",7]]},"PMID":"21829377","PMCID":"PMC3145614"}}],"schema":"https://github.com/citation-style-language/schema/raw/master/csl-citation.json"} </w:instrText>
      </w:r>
      <w:r w:rsidR="008F187B"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(Lemaitre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xml:space="preserve">, 2011; Guan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2014)</w:t>
      </w:r>
      <w:r w:rsidR="008F187B" w:rsidRPr="002C5AAB">
        <w:rPr>
          <w:rFonts w:ascii="Times New Roman" w:hAnsi="Times New Roman" w:cs="Times New Roman"/>
          <w:sz w:val="24"/>
          <w:szCs w:val="24"/>
        </w:rPr>
        <w:fldChar w:fldCharType="end"/>
      </w:r>
      <w:r w:rsidRPr="002C5AAB">
        <w:rPr>
          <w:rFonts w:ascii="Times New Roman" w:hAnsi="Times New Roman" w:cs="Times New Roman"/>
          <w:sz w:val="24"/>
          <w:szCs w:val="24"/>
        </w:rPr>
        <w:t xml:space="preserve"> were used in tandem with the summary estimates from </w:t>
      </w:r>
      <w:r w:rsidR="00740CC0" w:rsidRPr="002C5AAB">
        <w:rPr>
          <w:rFonts w:ascii="Times New Roman" w:hAnsi="Times New Roman" w:cs="Times New Roman"/>
          <w:sz w:val="24"/>
          <w:szCs w:val="24"/>
        </w:rPr>
        <w:t xml:space="preserve">the </w:t>
      </w:r>
      <w:r w:rsidRPr="002C5AAB">
        <w:rPr>
          <w:rFonts w:ascii="Times New Roman" w:hAnsi="Times New Roman" w:cs="Times New Roman"/>
          <w:sz w:val="24"/>
          <w:szCs w:val="24"/>
        </w:rPr>
        <w:t>PRACTICAL</w:t>
      </w:r>
      <w:r w:rsidR="00273C99" w:rsidRPr="002C5AAB">
        <w:rPr>
          <w:rFonts w:ascii="Times New Roman" w:hAnsi="Times New Roman" w:cs="Times New Roman"/>
          <w:sz w:val="24"/>
          <w:szCs w:val="24"/>
        </w:rPr>
        <w:t xml:space="preserve"> consortium</w:t>
      </w:r>
      <w:r w:rsidR="005B60CC" w:rsidRPr="002C5AAB">
        <w:rPr>
          <w:rFonts w:ascii="Times New Roman" w:hAnsi="Times New Roman" w:cs="Times New Roman"/>
          <w:sz w:val="24"/>
          <w:szCs w:val="24"/>
        </w:rPr>
        <w:t xml:space="preserve"> to</w:t>
      </w:r>
      <w:r w:rsidR="00273C99" w:rsidRPr="002C5AAB">
        <w:rPr>
          <w:rFonts w:ascii="Times New Roman" w:hAnsi="Times New Roman" w:cs="Times New Roman"/>
          <w:sz w:val="24"/>
          <w:szCs w:val="24"/>
        </w:rPr>
        <w:t xml:space="preserve"> </w:t>
      </w:r>
      <w:r w:rsidR="00C131A6" w:rsidRPr="002C5AAB">
        <w:rPr>
          <w:rFonts w:ascii="Times New Roman" w:hAnsi="Times New Roman" w:cs="Times New Roman"/>
          <w:sz w:val="24"/>
          <w:szCs w:val="24"/>
        </w:rPr>
        <w:t>calculate</w:t>
      </w:r>
      <w:r w:rsidR="00273C99" w:rsidRPr="002C5AAB">
        <w:rPr>
          <w:rFonts w:ascii="Times New Roman" w:hAnsi="Times New Roman" w:cs="Times New Roman"/>
          <w:sz w:val="24"/>
          <w:szCs w:val="24"/>
        </w:rPr>
        <w:t xml:space="preserve"> the Mendelian randomization estimate using an inverse-variance weighted meta-analysis approach</w:t>
      </w:r>
      <w:r w:rsidR="00496144" w:rsidRPr="002C5AAB">
        <w:rPr>
          <w:rFonts w:ascii="Times New Roman" w:hAnsi="Times New Roman" w:cs="Times New Roman"/>
          <w:sz w:val="24"/>
          <w:szCs w:val="24"/>
        </w:rPr>
        <w:t xml:space="preserve"> </w:t>
      </w:r>
      <w:r w:rsidR="00496144"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{"citationID":"1hh20uig3t","properties":{"formattedCitation":"{\\rtf (Burgess \\i et al\\i0{}, 2013)}","plainCitation":"(Burgess et al, 2013)"},"citationItems":[{"id":5285,"uris":["http://zotero.org/users/local/mjZVZzGp/items/CX8GTE6D"],"uri":["http://zotero.org/users/local/mjZVZzGp/items/CX8GTE6D"],"itemData":{"id":5285,"type":"article-journal","title":"Mendelian Randomization Analysis With Multiple Genetic Variants Using Summarized Data: Mendelian Randomization Using Summarized Data","container-title":"Genetic Epidemiology","page":"658-665","volume":"37","issue":"7","source":"CrossRef","DOI":"10.1002/gepi.21758","ISSN":"07410395","shortTitle":"Mendelian Randomization Analysis With Multiple Genetic Variants Using Summarized Data","language":"en","author":[{"family":"Burgess","given":"Stephen"},{"family":"Butterworth","given":"Adam"},{"family":"Thompson","given":"Simon G."}],"issued":{"date-parts":[["2013",11]]},"accessed":{"date-parts":[["2015",1,30]],"season":"23:02:55"}}}],"schema":"https://github.com/citation-style-language/schema/raw/master/csl-citation.json"} </w:instrText>
      </w:r>
      <w:r w:rsidR="00496144"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(Burgess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2013)</w:t>
      </w:r>
      <w:r w:rsidR="00496144" w:rsidRPr="002C5AAB">
        <w:rPr>
          <w:rFonts w:ascii="Times New Roman" w:hAnsi="Times New Roman" w:cs="Times New Roman"/>
          <w:sz w:val="24"/>
          <w:szCs w:val="24"/>
        </w:rPr>
        <w:fldChar w:fldCharType="end"/>
      </w:r>
      <w:r w:rsidR="00652FB6" w:rsidRPr="002C5AAB">
        <w:rPr>
          <w:rFonts w:ascii="Times New Roman" w:hAnsi="Times New Roman" w:cs="Times New Roman"/>
          <w:sz w:val="24"/>
          <w:szCs w:val="24"/>
        </w:rPr>
        <w:t>.</w:t>
      </w:r>
      <w:r w:rsidR="00EF6A9E" w:rsidRPr="002C5AAB">
        <w:rPr>
          <w:rFonts w:ascii="Times New Roman" w:hAnsi="Times New Roman" w:cs="Times New Roman"/>
          <w:sz w:val="24"/>
          <w:szCs w:val="24"/>
        </w:rPr>
        <w:t xml:space="preserve"> </w:t>
      </w:r>
      <w:r w:rsidR="00740CC0" w:rsidRPr="002C5AAB">
        <w:rPr>
          <w:rFonts w:ascii="Times New Roman" w:hAnsi="Times New Roman" w:cs="Times New Roman"/>
          <w:sz w:val="24"/>
          <w:szCs w:val="24"/>
        </w:rPr>
        <w:t xml:space="preserve">We </w:t>
      </w:r>
      <w:r w:rsidR="00780F32" w:rsidRPr="002C5AAB">
        <w:rPr>
          <w:rFonts w:ascii="Times New Roman" w:eastAsiaTheme="minorEastAsia" w:hAnsi="Times New Roman" w:cs="Times New Roman"/>
          <w:sz w:val="24"/>
          <w:szCs w:val="24"/>
        </w:rPr>
        <w:t>f</w:t>
      </w:r>
      <w:r w:rsidR="006F6EE6" w:rsidRPr="002C5AAB">
        <w:rPr>
          <w:rFonts w:ascii="Times New Roman" w:eastAsiaTheme="minorEastAsia" w:hAnsi="Times New Roman" w:cs="Times New Roman"/>
          <w:sz w:val="24"/>
          <w:szCs w:val="24"/>
        </w:rPr>
        <w:t>urther standardized the Mendelian randomization ORs and 95% CI</w:t>
      </w:r>
      <w:r w:rsidR="00405C0C" w:rsidRPr="002C5AAB">
        <w:rPr>
          <w:rFonts w:ascii="Times New Roman" w:eastAsiaTheme="minorEastAsia" w:hAnsi="Times New Roman" w:cs="Times New Roman"/>
          <w:sz w:val="24"/>
          <w:szCs w:val="24"/>
        </w:rPr>
        <w:t>s</w:t>
      </w:r>
      <w:r w:rsidR="006F6EE6" w:rsidRPr="002C5AAB">
        <w:rPr>
          <w:rFonts w:ascii="Times New Roman" w:eastAsiaTheme="minorEastAsia" w:hAnsi="Times New Roman" w:cs="Times New Roman"/>
          <w:sz w:val="24"/>
          <w:szCs w:val="24"/>
        </w:rPr>
        <w:t xml:space="preserve"> to represent</w:t>
      </w:r>
      <w:r w:rsidR="006C48E1" w:rsidRPr="002C5AAB">
        <w:rPr>
          <w:rFonts w:ascii="Times New Roman" w:eastAsiaTheme="minorEastAsia" w:hAnsi="Times New Roman" w:cs="Times New Roman"/>
          <w:sz w:val="24"/>
          <w:szCs w:val="24"/>
        </w:rPr>
        <w:t xml:space="preserve"> an</w:t>
      </w:r>
      <w:r w:rsidR="006F6EE6" w:rsidRPr="002C5AAB">
        <w:rPr>
          <w:rFonts w:ascii="Times New Roman" w:eastAsiaTheme="minorEastAsia" w:hAnsi="Times New Roman" w:cs="Times New Roman"/>
          <w:sz w:val="24"/>
          <w:szCs w:val="24"/>
        </w:rPr>
        <w:t xml:space="preserve"> increase in </w:t>
      </w:r>
      <w:r w:rsidR="000B0668" w:rsidRPr="002C5AAB">
        <w:rPr>
          <w:rFonts w:ascii="Times New Roman" w:eastAsiaTheme="minorEastAsia" w:hAnsi="Times New Roman" w:cs="Times New Roman"/>
          <w:sz w:val="24"/>
          <w:szCs w:val="24"/>
        </w:rPr>
        <w:t xml:space="preserve">prostate cancer </w:t>
      </w:r>
      <w:r w:rsidR="006F6EE6" w:rsidRPr="002C5AAB">
        <w:rPr>
          <w:rFonts w:ascii="Times New Roman" w:eastAsiaTheme="minorEastAsia" w:hAnsi="Times New Roman" w:cs="Times New Roman"/>
          <w:sz w:val="24"/>
          <w:szCs w:val="24"/>
        </w:rPr>
        <w:t xml:space="preserve">risk per one standard deviation increase </w:t>
      </w:r>
      <w:r w:rsidR="00740CC0" w:rsidRPr="002C5AAB">
        <w:rPr>
          <w:rFonts w:ascii="Times New Roman" w:eastAsiaTheme="minorEastAsia" w:hAnsi="Times New Roman" w:cs="Times New Roman"/>
          <w:sz w:val="24"/>
          <w:szCs w:val="24"/>
        </w:rPr>
        <w:t xml:space="preserve">for each PUFA-specific </w:t>
      </w:r>
      <w:r w:rsidR="000B0668" w:rsidRPr="002C5AAB">
        <w:rPr>
          <w:rFonts w:ascii="Times New Roman" w:eastAsiaTheme="minorEastAsia" w:hAnsi="Times New Roman" w:cs="Times New Roman"/>
          <w:sz w:val="24"/>
          <w:szCs w:val="24"/>
        </w:rPr>
        <w:t>w</w:t>
      </w:r>
      <w:r w:rsidR="006F6EE6" w:rsidRPr="002C5AAB">
        <w:rPr>
          <w:rFonts w:ascii="Times New Roman" w:eastAsiaTheme="minorEastAsia" w:hAnsi="Times New Roman" w:cs="Times New Roman"/>
          <w:sz w:val="24"/>
          <w:szCs w:val="24"/>
        </w:rPr>
        <w:t>PRS</w:t>
      </w:r>
      <w:r w:rsidR="000B0668" w:rsidRPr="002C5AAB">
        <w:rPr>
          <w:rFonts w:ascii="Times New Roman" w:eastAsiaTheme="minorEastAsia" w:hAnsi="Times New Roman" w:cs="Times New Roman"/>
          <w:sz w:val="24"/>
          <w:szCs w:val="24"/>
        </w:rPr>
        <w:t>, thus representing a standard deviation increase in percentage of PUFA levels per total plasma fatty acids</w:t>
      </w:r>
      <w:r w:rsidR="00075D21" w:rsidRPr="002C5AAB">
        <w:rPr>
          <w:rFonts w:ascii="Times New Roman" w:eastAsiaTheme="minorEastAsia" w:hAnsi="Times New Roman" w:cs="Times New Roman"/>
          <w:sz w:val="24"/>
          <w:szCs w:val="24"/>
        </w:rPr>
        <w:t xml:space="preserve"> (</w:t>
      </w:r>
      <w:r w:rsidR="00075D21" w:rsidRPr="002C5AAB">
        <w:rPr>
          <w:rFonts w:ascii="Times New Roman" w:eastAsiaTheme="minorEastAsia" w:hAnsi="Times New Roman" w:cs="Times New Roman"/>
          <w:b/>
          <w:sz w:val="24"/>
          <w:szCs w:val="24"/>
        </w:rPr>
        <w:t xml:space="preserve">Supplement Table </w:t>
      </w:r>
      <w:r w:rsidR="00D64943" w:rsidRPr="002C5AAB">
        <w:rPr>
          <w:rFonts w:ascii="Times New Roman" w:eastAsiaTheme="minorEastAsia" w:hAnsi="Times New Roman" w:cs="Times New Roman"/>
          <w:b/>
          <w:sz w:val="24"/>
          <w:szCs w:val="24"/>
        </w:rPr>
        <w:t>2</w:t>
      </w:r>
      <w:r w:rsidR="00075D21" w:rsidRPr="002C5AAB">
        <w:rPr>
          <w:rFonts w:ascii="Times New Roman" w:eastAsiaTheme="minorEastAsia" w:hAnsi="Times New Roman" w:cs="Times New Roman"/>
          <w:sz w:val="24"/>
          <w:szCs w:val="24"/>
        </w:rPr>
        <w:t>).</w:t>
      </w:r>
    </w:p>
    <w:p w:rsidR="00273C99" w:rsidRPr="002C5AAB" w:rsidRDefault="00273C99" w:rsidP="008F3300">
      <w:pPr>
        <w:widowControl w:val="0"/>
        <w:spacing w:line="480" w:lineRule="auto"/>
        <w:rPr>
          <w:rFonts w:ascii="Times New Roman" w:hAnsi="Times New Roman" w:cs="Times New Roman"/>
          <w:sz w:val="24"/>
          <w:szCs w:val="24"/>
        </w:rPr>
      </w:pPr>
    </w:p>
    <w:p w:rsidR="00545D8D" w:rsidRPr="002C5AAB" w:rsidRDefault="007454B0"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i/>
          <w:sz w:val="24"/>
          <w:szCs w:val="24"/>
        </w:rPr>
        <w:t>Assessing pleiotropy</w:t>
      </w:r>
    </w:p>
    <w:p w:rsidR="005C2539" w:rsidRPr="002C5AAB" w:rsidRDefault="005C2539"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ab/>
        <w:t xml:space="preserve">Two data-driven approaches were </w:t>
      </w:r>
      <w:r w:rsidR="00CE7D66" w:rsidRPr="002C5AAB">
        <w:rPr>
          <w:rFonts w:ascii="Times New Roman" w:hAnsi="Times New Roman" w:cs="Times New Roman"/>
          <w:sz w:val="24"/>
          <w:szCs w:val="24"/>
        </w:rPr>
        <w:t xml:space="preserve">used </w:t>
      </w:r>
      <w:r w:rsidRPr="002C5AAB">
        <w:rPr>
          <w:rFonts w:ascii="Times New Roman" w:hAnsi="Times New Roman" w:cs="Times New Roman"/>
          <w:sz w:val="24"/>
          <w:szCs w:val="24"/>
        </w:rPr>
        <w:t>to formally assess the impact of genetic pleiotropy on our results</w:t>
      </w:r>
      <w:r w:rsidR="00C121AC" w:rsidRPr="002C5AAB">
        <w:rPr>
          <w:rFonts w:ascii="Times New Roman" w:hAnsi="Times New Roman" w:cs="Times New Roman"/>
          <w:sz w:val="24"/>
          <w:szCs w:val="24"/>
        </w:rPr>
        <w:t xml:space="preserve"> using summary statistics</w:t>
      </w:r>
      <w:r w:rsidR="006E783C" w:rsidRPr="002C5AAB">
        <w:rPr>
          <w:rFonts w:ascii="Times New Roman" w:hAnsi="Times New Roman" w:cs="Times New Roman"/>
          <w:sz w:val="24"/>
          <w:szCs w:val="24"/>
        </w:rPr>
        <w:t>.</w:t>
      </w:r>
      <w:r w:rsidR="00C121AC" w:rsidRPr="002C5AAB">
        <w:rPr>
          <w:rFonts w:ascii="Times New Roman" w:hAnsi="Times New Roman" w:cs="Times New Roman"/>
          <w:sz w:val="24"/>
          <w:szCs w:val="24"/>
        </w:rPr>
        <w:t xml:space="preserve"> </w:t>
      </w:r>
      <w:r w:rsidR="00BB5DAD" w:rsidRPr="002C5AAB">
        <w:rPr>
          <w:rFonts w:ascii="Times New Roman" w:hAnsi="Times New Roman" w:cs="Times New Roman"/>
          <w:sz w:val="24"/>
          <w:szCs w:val="24"/>
        </w:rPr>
        <w:t>First, we assessed the impact of genetic pleiotropy and potential</w:t>
      </w:r>
      <w:r w:rsidR="006E783C" w:rsidRPr="002C5AAB">
        <w:rPr>
          <w:rFonts w:ascii="Times New Roman" w:hAnsi="Times New Roman" w:cs="Times New Roman"/>
          <w:sz w:val="24"/>
          <w:szCs w:val="24"/>
        </w:rPr>
        <w:t>ly</w:t>
      </w:r>
      <w:r w:rsidR="00BB5DAD" w:rsidRPr="002C5AAB">
        <w:rPr>
          <w:rFonts w:ascii="Times New Roman" w:hAnsi="Times New Roman" w:cs="Times New Roman"/>
          <w:sz w:val="24"/>
          <w:szCs w:val="24"/>
        </w:rPr>
        <w:t xml:space="preserve"> invalid instrument</w:t>
      </w:r>
      <w:r w:rsidR="006E783C" w:rsidRPr="002C5AAB">
        <w:rPr>
          <w:rFonts w:ascii="Times New Roman" w:hAnsi="Times New Roman" w:cs="Times New Roman"/>
          <w:sz w:val="24"/>
          <w:szCs w:val="24"/>
        </w:rPr>
        <w:t>s</w:t>
      </w:r>
      <w:r w:rsidR="00BB5DAD" w:rsidRPr="002C5AAB">
        <w:rPr>
          <w:rFonts w:ascii="Times New Roman" w:hAnsi="Times New Roman" w:cs="Times New Roman"/>
          <w:sz w:val="24"/>
          <w:szCs w:val="24"/>
        </w:rPr>
        <w:t xml:space="preserve"> using Egger regression</w:t>
      </w:r>
      <w:r w:rsidR="00317067" w:rsidRPr="002C5AAB">
        <w:rPr>
          <w:rFonts w:ascii="Times New Roman" w:hAnsi="Times New Roman" w:cs="Times New Roman"/>
          <w:sz w:val="24"/>
          <w:szCs w:val="24"/>
        </w:rPr>
        <w:t xml:space="preserve"> </w:t>
      </w:r>
      <w:r w:rsidR="00317067"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{"citationID":"16pjbkovqf","properties":{"formattedCitation":"{\\rtf (Bowden \\i et al\\i0{}, 2015)}","plainCitation":"(Bowden et al, 2015)"},"citationItems":[{"id":500,"uris":["http://zotero.org/users/local/mjZVZzGp/items/TRXTWGTN"],"uri":["http://zotero.org/users/local/mjZVZzGp/items/TRXTWGTN"],"itemData":{"id":500,"type":"article-journal","title":"Mendelian randomization with invalid instruments: effect estimation and bias detection through Egger regression","container-title":"International Journal of Epidemiology","page":"512-525","volume":"44","issue":"2","source":"PubMed","abstract":"BACKGROUND: The number of Mendelian randomization analyses including large numbers of genetic variants is rapidly increasing. This is due to the proliferation of genome-wide association studies, and the desire to obtain more precise estimates of causal effects. However, some genetic variants may not be valid instrumental variables, in particular due to them having more than one proximal phenotypic correlate (pleiotropy).\nMETHODS: We view Mendelian randomization with multiple instruments as a meta-analysis, and show that bias caused by pleiotropy can be regarded as analogous to small study bias. Causal estimates using each instrument can be displayed visually by a funnel plot to assess potential asymmetry. Egger regression, a tool to detect small study bias in meta-analysis, can be adapted to test for bias from pleiotropy, and the slope coefficient from Egger regression provides an estimate of the causal effect. Under the assumption that the association of each genetic variant with the exposure is independent of the pleiotropic effect of the variant (not via the exposure), Egger's test gives a valid test of the null causal hypothesis and a consistent causal effect estimate even when all the genetic variants are invalid instrumental variables.\nRESULTS: We illustrate the use of this approach by re-analysing two published Mendelian randomization studies of the causal effect of height on lung function, and the causal effect of blood pressure on coronary artery disease risk. The conservative nature of this approach is illustrated with these examples.\nCONCLUSIONS: An adaption of Egger regression (which we call MR-Egger) can detect some violations of the standard instrumental variable assumptions, and provide an effect estimate which is not subject to these violations. The approach provides a sensitivity analysis for the robustness of the findings from a Mendelian randomization investigation.","DOI":"10.1093/ije/dyv080","ISSN":"1464-3685","note":"PMID: 26050253\nPMCID: PMC4469799","shortTitle":"Mendelian randomization with invalid instruments","journalAbbreviation":"Int J Epidemiol","language":"eng","author":[{"family":"Bowden","given":"Jack"},{"family":"Davey Smith","given":"George"},{"family":"Burgess","given":"Stephen"}],"issued":{"date-parts":[["2015",4]]},"PMID":"26050253","PMCID":"PMC4469799"}}],"schema":"https://github.com/citation-style-language/schema/raw/master/csl-citation.json"} </w:instrText>
      </w:r>
      <w:r w:rsidR="00317067"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(Bowden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2015)</w:t>
      </w:r>
      <w:r w:rsidR="00317067" w:rsidRPr="002C5AAB">
        <w:rPr>
          <w:rFonts w:ascii="Times New Roman" w:hAnsi="Times New Roman" w:cs="Times New Roman"/>
          <w:sz w:val="24"/>
          <w:szCs w:val="24"/>
        </w:rPr>
        <w:fldChar w:fldCharType="end"/>
      </w:r>
      <w:r w:rsidR="00BB5DAD" w:rsidRPr="002C5AAB">
        <w:rPr>
          <w:rFonts w:ascii="Times New Roman" w:hAnsi="Times New Roman" w:cs="Times New Roman"/>
          <w:sz w:val="24"/>
          <w:szCs w:val="24"/>
        </w:rPr>
        <w:t>.</w:t>
      </w:r>
      <w:r w:rsidR="00D32246" w:rsidRPr="002C5AAB">
        <w:rPr>
          <w:rFonts w:ascii="Times New Roman" w:hAnsi="Times New Roman" w:cs="Times New Roman"/>
          <w:sz w:val="24"/>
          <w:szCs w:val="24"/>
        </w:rPr>
        <w:t xml:space="preserve">  This approach </w:t>
      </w:r>
      <w:r w:rsidR="006E783C" w:rsidRPr="002C5AAB">
        <w:rPr>
          <w:rFonts w:ascii="Times New Roman" w:hAnsi="Times New Roman" w:cs="Times New Roman"/>
          <w:sz w:val="24"/>
          <w:szCs w:val="24"/>
        </w:rPr>
        <w:t>assesses</w:t>
      </w:r>
      <w:r w:rsidR="00D32246" w:rsidRPr="002C5AAB">
        <w:rPr>
          <w:rFonts w:ascii="Times New Roman" w:hAnsi="Times New Roman" w:cs="Times New Roman"/>
          <w:sz w:val="24"/>
          <w:szCs w:val="24"/>
        </w:rPr>
        <w:t xml:space="preserve"> the validity of the genetic instrument and provides an estimate of the average </w:t>
      </w:r>
      <w:r w:rsidR="00D32246" w:rsidRPr="002C5AAB">
        <w:rPr>
          <w:rFonts w:ascii="Times New Roman" w:hAnsi="Times New Roman" w:cs="Times New Roman"/>
          <w:sz w:val="24"/>
          <w:szCs w:val="24"/>
        </w:rPr>
        <w:lastRenderedPageBreak/>
        <w:t>pleiotropic effect across genetic instruments used in the instrument (</w:t>
      </w:r>
      <w:r w:rsidR="00D32246" w:rsidRPr="002C5AAB">
        <w:rPr>
          <w:rFonts w:ascii="Times New Roman" w:hAnsi="Times New Roman" w:cs="Times New Roman"/>
          <w:b/>
          <w:sz w:val="24"/>
          <w:szCs w:val="24"/>
        </w:rPr>
        <w:t xml:space="preserve">Supplement Table </w:t>
      </w:r>
      <w:r w:rsidR="00FF1EA7" w:rsidRPr="002C5AAB">
        <w:rPr>
          <w:rFonts w:ascii="Times New Roman" w:hAnsi="Times New Roman" w:cs="Times New Roman"/>
          <w:b/>
          <w:sz w:val="24"/>
          <w:szCs w:val="24"/>
        </w:rPr>
        <w:t>2</w:t>
      </w:r>
      <w:r w:rsidR="00D32246" w:rsidRPr="002C5AAB">
        <w:rPr>
          <w:rFonts w:ascii="Times New Roman" w:hAnsi="Times New Roman" w:cs="Times New Roman"/>
          <w:sz w:val="24"/>
          <w:szCs w:val="24"/>
        </w:rPr>
        <w:t>).</w:t>
      </w:r>
      <w:r w:rsidR="00BB5DAD" w:rsidRPr="002C5AAB">
        <w:rPr>
          <w:rFonts w:ascii="Times New Roman" w:hAnsi="Times New Roman" w:cs="Times New Roman"/>
          <w:sz w:val="24"/>
          <w:szCs w:val="24"/>
        </w:rPr>
        <w:t xml:space="preserve">  </w:t>
      </w:r>
      <w:r w:rsidR="0039451A" w:rsidRPr="002C5AAB">
        <w:rPr>
          <w:rFonts w:ascii="Times New Roman" w:hAnsi="Times New Roman" w:cs="Times New Roman"/>
          <w:sz w:val="24"/>
          <w:szCs w:val="24"/>
        </w:rPr>
        <w:tab/>
      </w:r>
    </w:p>
    <w:p w:rsidR="0039451A" w:rsidRPr="002C5AAB" w:rsidRDefault="006804E2" w:rsidP="006804E2">
      <w:pPr>
        <w:widowControl w:val="0"/>
        <w:spacing w:line="480" w:lineRule="auto"/>
        <w:ind w:firstLine="720"/>
        <w:rPr>
          <w:rFonts w:ascii="Times New Roman" w:hAnsi="Times New Roman" w:cs="Times New Roman"/>
          <w:sz w:val="24"/>
          <w:szCs w:val="24"/>
        </w:rPr>
      </w:pPr>
      <w:r w:rsidRPr="002C5AAB">
        <w:rPr>
          <w:rFonts w:ascii="Times New Roman" w:hAnsi="Times New Roman" w:cs="Times New Roman"/>
          <w:sz w:val="24"/>
          <w:szCs w:val="24"/>
        </w:rPr>
        <w:t>Second, g</w:t>
      </w:r>
      <w:r w:rsidR="0039451A" w:rsidRPr="002C5AAB">
        <w:rPr>
          <w:rFonts w:ascii="Times New Roman" w:hAnsi="Times New Roman" w:cs="Times New Roman"/>
          <w:sz w:val="24"/>
          <w:szCs w:val="24"/>
        </w:rPr>
        <w:t xml:space="preserve">iven several </w:t>
      </w:r>
      <w:r w:rsidR="009902BB" w:rsidRPr="002C5AAB">
        <w:rPr>
          <w:rFonts w:ascii="Times New Roman" w:hAnsi="Times New Roman" w:cs="Times New Roman"/>
          <w:sz w:val="24"/>
          <w:szCs w:val="24"/>
        </w:rPr>
        <w:t xml:space="preserve">variants </w:t>
      </w:r>
      <w:r w:rsidR="00B12775" w:rsidRPr="002C5AAB">
        <w:rPr>
          <w:rFonts w:ascii="Times New Roman" w:hAnsi="Times New Roman" w:cs="Times New Roman"/>
          <w:sz w:val="24"/>
          <w:szCs w:val="24"/>
        </w:rPr>
        <w:t xml:space="preserve">were included in </w:t>
      </w:r>
      <w:r w:rsidR="00F050C3" w:rsidRPr="002C5AAB">
        <w:rPr>
          <w:rFonts w:ascii="Times New Roman" w:hAnsi="Times New Roman" w:cs="Times New Roman"/>
          <w:sz w:val="24"/>
          <w:szCs w:val="24"/>
        </w:rPr>
        <w:t xml:space="preserve">the </w:t>
      </w:r>
      <w:r w:rsidR="00B12775" w:rsidRPr="002C5AAB">
        <w:rPr>
          <w:rFonts w:ascii="Times New Roman" w:hAnsi="Times New Roman" w:cs="Times New Roman"/>
          <w:sz w:val="24"/>
          <w:szCs w:val="24"/>
        </w:rPr>
        <w:t>different PUFA</w:t>
      </w:r>
      <w:r w:rsidR="006E783C" w:rsidRPr="002C5AAB">
        <w:rPr>
          <w:rFonts w:ascii="Times New Roman" w:hAnsi="Times New Roman" w:cs="Times New Roman"/>
          <w:sz w:val="24"/>
          <w:szCs w:val="24"/>
        </w:rPr>
        <w:t>-specific</w:t>
      </w:r>
      <w:r w:rsidR="00B12775" w:rsidRPr="002C5AAB">
        <w:rPr>
          <w:rFonts w:ascii="Times New Roman" w:hAnsi="Times New Roman" w:cs="Times New Roman"/>
          <w:sz w:val="24"/>
          <w:szCs w:val="24"/>
        </w:rPr>
        <w:t xml:space="preserve"> </w:t>
      </w:r>
      <w:r w:rsidR="0039451A" w:rsidRPr="002C5AAB">
        <w:rPr>
          <w:rFonts w:ascii="Times New Roman" w:hAnsi="Times New Roman" w:cs="Times New Roman"/>
          <w:sz w:val="24"/>
          <w:szCs w:val="24"/>
        </w:rPr>
        <w:t>genetic instrument</w:t>
      </w:r>
      <w:r w:rsidR="00B12775" w:rsidRPr="002C5AAB">
        <w:rPr>
          <w:rFonts w:ascii="Times New Roman" w:hAnsi="Times New Roman" w:cs="Times New Roman"/>
          <w:sz w:val="24"/>
          <w:szCs w:val="24"/>
        </w:rPr>
        <w:t>s</w:t>
      </w:r>
      <w:r w:rsidR="007961C9" w:rsidRPr="002C5AAB">
        <w:rPr>
          <w:rFonts w:ascii="Times New Roman" w:hAnsi="Times New Roman" w:cs="Times New Roman"/>
          <w:sz w:val="24"/>
          <w:szCs w:val="24"/>
        </w:rPr>
        <w:t xml:space="preserve">, we conducted a sensitivity analysis to </w:t>
      </w:r>
      <w:r w:rsidR="00FE699B" w:rsidRPr="002C5AAB">
        <w:rPr>
          <w:rFonts w:ascii="Times New Roman" w:hAnsi="Times New Roman" w:cs="Times New Roman"/>
          <w:sz w:val="24"/>
          <w:szCs w:val="24"/>
        </w:rPr>
        <w:t xml:space="preserve">account for </w:t>
      </w:r>
      <w:r w:rsidR="007961C9" w:rsidRPr="002C5AAB">
        <w:rPr>
          <w:rFonts w:ascii="Times New Roman" w:hAnsi="Times New Roman" w:cs="Times New Roman"/>
          <w:sz w:val="24"/>
          <w:szCs w:val="24"/>
        </w:rPr>
        <w:t xml:space="preserve">this </w:t>
      </w:r>
      <w:r w:rsidR="00FE699B" w:rsidRPr="002C5AAB">
        <w:rPr>
          <w:rFonts w:ascii="Times New Roman" w:hAnsi="Times New Roman" w:cs="Times New Roman"/>
          <w:sz w:val="24"/>
          <w:szCs w:val="24"/>
        </w:rPr>
        <w:t xml:space="preserve">potential </w:t>
      </w:r>
      <w:r w:rsidR="00B12775" w:rsidRPr="002C5AAB">
        <w:rPr>
          <w:rFonts w:ascii="Times New Roman" w:hAnsi="Times New Roman" w:cs="Times New Roman"/>
          <w:sz w:val="24"/>
          <w:szCs w:val="24"/>
        </w:rPr>
        <w:t>pleiotropy</w:t>
      </w:r>
      <w:r w:rsidR="00FE699B" w:rsidRPr="002C5AAB">
        <w:rPr>
          <w:rFonts w:ascii="Times New Roman" w:hAnsi="Times New Roman" w:cs="Times New Roman"/>
          <w:sz w:val="24"/>
          <w:szCs w:val="24"/>
        </w:rPr>
        <w:t xml:space="preserve">. This </w:t>
      </w:r>
      <w:r w:rsidR="008F538F" w:rsidRPr="002C5AAB">
        <w:rPr>
          <w:rFonts w:ascii="Times New Roman" w:hAnsi="Times New Roman" w:cs="Times New Roman"/>
          <w:sz w:val="24"/>
          <w:szCs w:val="24"/>
        </w:rPr>
        <w:t>method also</w:t>
      </w:r>
      <w:r w:rsidR="00FE699B" w:rsidRPr="002C5AAB">
        <w:rPr>
          <w:rFonts w:ascii="Times New Roman" w:hAnsi="Times New Roman" w:cs="Times New Roman"/>
          <w:sz w:val="24"/>
          <w:szCs w:val="24"/>
        </w:rPr>
        <w:t xml:space="preserve"> </w:t>
      </w:r>
      <w:r w:rsidR="00B12775" w:rsidRPr="002C5AAB">
        <w:rPr>
          <w:rFonts w:ascii="Times New Roman" w:hAnsi="Times New Roman" w:cs="Times New Roman"/>
          <w:sz w:val="24"/>
          <w:szCs w:val="24"/>
        </w:rPr>
        <w:t xml:space="preserve">further </w:t>
      </w:r>
      <w:r w:rsidR="00FE699B" w:rsidRPr="002C5AAB">
        <w:rPr>
          <w:rFonts w:ascii="Times New Roman" w:hAnsi="Times New Roman" w:cs="Times New Roman"/>
          <w:sz w:val="24"/>
          <w:szCs w:val="24"/>
        </w:rPr>
        <w:t>evaluate</w:t>
      </w:r>
      <w:r w:rsidR="003B34D7" w:rsidRPr="002C5AAB">
        <w:rPr>
          <w:rFonts w:ascii="Times New Roman" w:hAnsi="Times New Roman" w:cs="Times New Roman"/>
          <w:sz w:val="24"/>
          <w:szCs w:val="24"/>
        </w:rPr>
        <w:t>d</w:t>
      </w:r>
      <w:r w:rsidR="00FE699B" w:rsidRPr="002C5AAB">
        <w:rPr>
          <w:rFonts w:ascii="Times New Roman" w:hAnsi="Times New Roman" w:cs="Times New Roman"/>
          <w:sz w:val="24"/>
          <w:szCs w:val="24"/>
        </w:rPr>
        <w:t xml:space="preserve"> </w:t>
      </w:r>
      <w:r w:rsidR="00B12775" w:rsidRPr="002C5AAB">
        <w:rPr>
          <w:rFonts w:ascii="Times New Roman" w:hAnsi="Times New Roman" w:cs="Times New Roman"/>
          <w:sz w:val="24"/>
          <w:szCs w:val="24"/>
        </w:rPr>
        <w:t xml:space="preserve">the strength of the genetic instruments used in </w:t>
      </w:r>
      <w:r w:rsidR="00FE699B" w:rsidRPr="002C5AAB">
        <w:rPr>
          <w:rFonts w:ascii="Times New Roman" w:hAnsi="Times New Roman" w:cs="Times New Roman"/>
          <w:sz w:val="24"/>
          <w:szCs w:val="24"/>
        </w:rPr>
        <w:t xml:space="preserve">our </w:t>
      </w:r>
      <w:r w:rsidR="00B12775" w:rsidRPr="002C5AAB">
        <w:rPr>
          <w:rFonts w:ascii="Times New Roman" w:hAnsi="Times New Roman" w:cs="Times New Roman"/>
          <w:sz w:val="24"/>
          <w:szCs w:val="24"/>
        </w:rPr>
        <w:t xml:space="preserve">analysis. </w:t>
      </w:r>
      <w:r w:rsidR="00B73ECA" w:rsidRPr="002C5AAB">
        <w:rPr>
          <w:rFonts w:ascii="Times New Roman" w:hAnsi="Times New Roman" w:cs="Times New Roman"/>
          <w:sz w:val="24"/>
          <w:szCs w:val="24"/>
        </w:rPr>
        <w:t xml:space="preserve">Using a weighted-regression based </w:t>
      </w:r>
      <w:r w:rsidR="00B12775" w:rsidRPr="002C5AAB">
        <w:rPr>
          <w:rFonts w:ascii="Times New Roman" w:hAnsi="Times New Roman" w:cs="Times New Roman"/>
          <w:sz w:val="24"/>
          <w:szCs w:val="24"/>
        </w:rPr>
        <w:t>approach</w:t>
      </w:r>
      <w:r w:rsidR="008F538F" w:rsidRPr="002C5AAB">
        <w:rPr>
          <w:rFonts w:ascii="Times New Roman" w:hAnsi="Times New Roman" w:cs="Times New Roman"/>
          <w:sz w:val="24"/>
          <w:szCs w:val="24"/>
        </w:rPr>
        <w:t>,</w:t>
      </w:r>
      <w:r w:rsidR="00BA54CC" w:rsidRPr="002C5AAB">
        <w:rPr>
          <w:rFonts w:ascii="Times New Roman" w:hAnsi="Times New Roman" w:cs="Times New Roman"/>
          <w:sz w:val="24"/>
          <w:szCs w:val="24"/>
        </w:rPr>
        <w:t xml:space="preserve"> the association</w:t>
      </w:r>
      <w:r w:rsidR="008F538F" w:rsidRPr="002C5AAB">
        <w:rPr>
          <w:rFonts w:ascii="Times New Roman" w:hAnsi="Times New Roman" w:cs="Times New Roman"/>
          <w:sz w:val="24"/>
          <w:szCs w:val="24"/>
        </w:rPr>
        <w:t xml:space="preserve"> (Y</w:t>
      </w:r>
      <w:r w:rsidR="008F538F" w:rsidRPr="002C5AAB">
        <w:rPr>
          <w:rFonts w:ascii="Times New Roman" w:hAnsi="Times New Roman" w:cs="Times New Roman"/>
          <w:sz w:val="24"/>
          <w:szCs w:val="24"/>
          <w:vertAlign w:val="subscript"/>
        </w:rPr>
        <w:t>g</w:t>
      </w:r>
      <w:r w:rsidR="008F538F" w:rsidRPr="002C5AAB">
        <w:rPr>
          <w:rFonts w:ascii="Times New Roman" w:hAnsi="Times New Roman" w:cs="Times New Roman"/>
          <w:sz w:val="24"/>
          <w:szCs w:val="24"/>
        </w:rPr>
        <w:t>)</w:t>
      </w:r>
      <w:r w:rsidR="00BA54CC" w:rsidRPr="002C5AAB">
        <w:rPr>
          <w:rFonts w:ascii="Times New Roman" w:hAnsi="Times New Roman" w:cs="Times New Roman"/>
          <w:sz w:val="24"/>
          <w:szCs w:val="24"/>
        </w:rPr>
        <w:t xml:space="preserve"> between </w:t>
      </w:r>
      <w:r w:rsidR="008F538F" w:rsidRPr="002C5AAB">
        <w:rPr>
          <w:rFonts w:ascii="Times New Roman" w:hAnsi="Times New Roman" w:cs="Times New Roman"/>
          <w:sz w:val="24"/>
          <w:szCs w:val="24"/>
        </w:rPr>
        <w:t>variant (g)</w:t>
      </w:r>
      <w:r w:rsidR="00BA54CC" w:rsidRPr="002C5AAB">
        <w:rPr>
          <w:rFonts w:ascii="Times New Roman" w:hAnsi="Times New Roman" w:cs="Times New Roman"/>
          <w:sz w:val="24"/>
          <w:szCs w:val="24"/>
        </w:rPr>
        <w:t xml:space="preserve"> and </w:t>
      </w:r>
      <w:r w:rsidR="008F538F" w:rsidRPr="002C5AAB">
        <w:rPr>
          <w:rFonts w:ascii="Times New Roman" w:hAnsi="Times New Roman" w:cs="Times New Roman"/>
          <w:sz w:val="24"/>
          <w:szCs w:val="24"/>
        </w:rPr>
        <w:t xml:space="preserve">prostate cancer </w:t>
      </w:r>
      <w:r w:rsidR="00BA54CC" w:rsidRPr="002C5AAB">
        <w:rPr>
          <w:rFonts w:ascii="Times New Roman" w:hAnsi="Times New Roman" w:cs="Times New Roman"/>
          <w:sz w:val="24"/>
          <w:szCs w:val="24"/>
        </w:rPr>
        <w:t>(Y) were regressed on the association</w:t>
      </w:r>
      <w:r w:rsidR="008F538F" w:rsidRPr="002C5AAB">
        <w:rPr>
          <w:rFonts w:ascii="Times New Roman" w:hAnsi="Times New Roman" w:cs="Times New Roman"/>
          <w:sz w:val="24"/>
          <w:szCs w:val="24"/>
        </w:rPr>
        <w:t xml:space="preserve"> (X</w:t>
      </w:r>
      <w:r w:rsidR="008F538F" w:rsidRPr="002C5AAB">
        <w:rPr>
          <w:rFonts w:ascii="Times New Roman" w:hAnsi="Times New Roman" w:cs="Times New Roman"/>
          <w:sz w:val="24"/>
          <w:szCs w:val="24"/>
          <w:vertAlign w:val="subscript"/>
        </w:rPr>
        <w:t>g</w:t>
      </w:r>
      <w:r w:rsidR="008F538F" w:rsidRPr="002C5AAB">
        <w:rPr>
          <w:rFonts w:ascii="Times New Roman" w:hAnsi="Times New Roman" w:cs="Times New Roman"/>
          <w:sz w:val="24"/>
          <w:szCs w:val="24"/>
        </w:rPr>
        <w:t>)</w:t>
      </w:r>
      <w:r w:rsidR="00BA54CC" w:rsidRPr="002C5AAB">
        <w:rPr>
          <w:rFonts w:ascii="Times New Roman" w:hAnsi="Times New Roman" w:cs="Times New Roman"/>
          <w:sz w:val="24"/>
          <w:szCs w:val="24"/>
        </w:rPr>
        <w:t xml:space="preserve"> between </w:t>
      </w:r>
      <w:r w:rsidR="008F538F" w:rsidRPr="002C5AAB">
        <w:rPr>
          <w:rFonts w:ascii="Times New Roman" w:hAnsi="Times New Roman" w:cs="Times New Roman"/>
          <w:sz w:val="24"/>
          <w:szCs w:val="24"/>
        </w:rPr>
        <w:t>that same variant (g)</w:t>
      </w:r>
      <w:r w:rsidR="00BA54CC" w:rsidRPr="002C5AAB">
        <w:rPr>
          <w:rFonts w:ascii="Times New Roman" w:hAnsi="Times New Roman" w:cs="Times New Roman"/>
          <w:sz w:val="24"/>
          <w:szCs w:val="24"/>
        </w:rPr>
        <w:t xml:space="preserve"> and the </w:t>
      </w:r>
      <w:r w:rsidR="008C2C27" w:rsidRPr="002C5AAB">
        <w:rPr>
          <w:rFonts w:ascii="Times New Roman" w:hAnsi="Times New Roman" w:cs="Times New Roman"/>
          <w:sz w:val="24"/>
          <w:szCs w:val="24"/>
        </w:rPr>
        <w:t xml:space="preserve">PUFA </w:t>
      </w:r>
      <w:r w:rsidR="006E783C" w:rsidRPr="002C5AAB">
        <w:rPr>
          <w:rFonts w:ascii="Times New Roman" w:hAnsi="Times New Roman" w:cs="Times New Roman"/>
          <w:sz w:val="24"/>
          <w:szCs w:val="24"/>
        </w:rPr>
        <w:t xml:space="preserve">trait </w:t>
      </w:r>
      <w:r w:rsidR="008F538F" w:rsidRPr="002C5AAB">
        <w:rPr>
          <w:rFonts w:ascii="Times New Roman" w:hAnsi="Times New Roman" w:cs="Times New Roman"/>
          <w:sz w:val="24"/>
          <w:szCs w:val="24"/>
        </w:rPr>
        <w:t>of interest</w:t>
      </w:r>
      <w:r w:rsidR="006E783C" w:rsidRPr="002C5AAB">
        <w:rPr>
          <w:rFonts w:ascii="Times New Roman" w:hAnsi="Times New Roman" w:cs="Times New Roman"/>
          <w:sz w:val="24"/>
          <w:szCs w:val="24"/>
        </w:rPr>
        <w:t xml:space="preserve"> (X)</w:t>
      </w:r>
      <w:r w:rsidR="008F538F" w:rsidRPr="002C5AAB">
        <w:rPr>
          <w:rFonts w:ascii="Times New Roman" w:hAnsi="Times New Roman" w:cs="Times New Roman"/>
          <w:sz w:val="24"/>
          <w:szCs w:val="24"/>
        </w:rPr>
        <w:t xml:space="preserve">, </w:t>
      </w:r>
      <w:r w:rsidR="00BA54CC" w:rsidRPr="002C5AAB">
        <w:rPr>
          <w:rFonts w:ascii="Times New Roman" w:hAnsi="Times New Roman" w:cs="Times New Roman"/>
          <w:sz w:val="24"/>
          <w:szCs w:val="24"/>
        </w:rPr>
        <w:t>weighted by the inverse-variance (σ</w:t>
      </w:r>
      <w:r w:rsidR="00BA54CC" w:rsidRPr="002C5AAB">
        <w:rPr>
          <w:rFonts w:ascii="Times New Roman" w:hAnsi="Times New Roman" w:cs="Times New Roman"/>
          <w:sz w:val="24"/>
          <w:szCs w:val="24"/>
          <w:vertAlign w:val="subscript"/>
        </w:rPr>
        <w:t>Yg</w:t>
      </w:r>
      <w:r w:rsidR="00BA54CC" w:rsidRPr="002C5AAB">
        <w:rPr>
          <w:rFonts w:ascii="Times New Roman" w:hAnsi="Times New Roman" w:cs="Times New Roman"/>
          <w:sz w:val="24"/>
          <w:szCs w:val="24"/>
          <w:vertAlign w:val="superscript"/>
        </w:rPr>
        <w:t>-2</w:t>
      </w:r>
      <w:r w:rsidR="006E783C" w:rsidRPr="002C5AAB">
        <w:rPr>
          <w:rFonts w:ascii="Times New Roman" w:hAnsi="Times New Roman" w:cs="Times New Roman"/>
          <w:sz w:val="24"/>
          <w:szCs w:val="24"/>
        </w:rPr>
        <w:t xml:space="preserve">) </w:t>
      </w:r>
      <w:r w:rsidR="006E783C" w:rsidRPr="002C5AAB">
        <w:rPr>
          <w:rFonts w:ascii="Times New Roman" w:hAnsi="Times New Roman" w:cs="Times New Roman"/>
          <w:sz w:val="24"/>
          <w:szCs w:val="24"/>
        </w:rPr>
        <w:fldChar w:fldCharType="begin"/>
      </w:r>
      <w:r w:rsidR="006E783C" w:rsidRPr="002C5AAB">
        <w:rPr>
          <w:rFonts w:ascii="Times New Roman" w:hAnsi="Times New Roman" w:cs="Times New Roman"/>
          <w:sz w:val="24"/>
          <w:szCs w:val="24"/>
        </w:rPr>
        <w:instrText xml:space="preserve"> ADDIN ZOTERO_ITEM CSL_CITATION {"citationID":"19rl45ua2n","properties":{"formattedCitation":"{\\rtf (Burgess \\i et al\\i0{}, 2015; Burgess &amp; Thompson, 2015)}","plainCitation":"(Burgess et al, 2015; Burgess &amp; Thompson, 2015)"},"citationItems":[{"id":2221,"uris":["http://zotero.org/users/local/mjZVZzGp/items/JMVCAUSM"],"uri":["http://zotero.org/users/local/mjZVZzGp/items/JMVCAUSM"],"itemData":{"id":2221,"type":"article-journal","title":"Multivariable mendelian randomization: the use of pleiotropic genetic variants to estimate causal effects","container-title":"American Journal of Epidemiology","page":"251-260","volume":"181","issue":"4","source":"PubMed","abstract":"A conventional Mendelian randomization analysis assesses the causal effect of a risk factor on an outcome by using genetic variants that are solely associated with the risk factor of interest as instrumental variables. However, in some cases, such as the case of triglyceride level as a risk factor for cardiovascular disease, it may be difficult to find a relevant genetic variant that is not also associated with related risk factors, such as other lipid fractions. Such a variant is known as pleiotropic. In this paper, we propose an extension of Mendelian randomization that uses multiple genetic variants associated with several measured risk factors to simultaneously estimate the causal effect of each of the risk factors on the outcome. This \"multivariable Mendelian randomization\" approach is similar to the simultaneous assessment of several treatments in a factorial randomized trial. In this paper, methods for estimating the causal effects are presented and compared using real and simulated data, and the assumptions necessary for a valid multivariable Mendelian randomization analysis are discussed. Subject to these assumptions, we demonstrate that triglyceride-related pathways have a causal effect on the risk of coronary heart disease independent of the effects of low-density lipoprotein cholesterol and high-density lipoprotein cholesterol.","DOI":"10.1093/aje/kwu283","ISSN":"1476-6256","note":"PMID: 25632051\nPMCID: PMC4325677","shortTitle":"Multivariable mendelian randomization","journalAbbreviation":"Am. J. Epidemiol.","language":"eng","author":[{"family":"Burgess","given":"Stephen"},{"family":"Thompson","given":"Simon G."}],"issued":{"date-parts":[["2015",2,15]]},"PMID":"25632051","PMCID":"PMC4325677"}},{"id":348,"uris":["http://zotero.org/users/local/mjZVZzGp/items/HZHRH8RR"],"uri":["http://zotero.org/users/local/mjZVZzGp/items/HZHRH8RR"],"itemData":{"id":348,"type":"article-journal","title":"Re: \"Multivariable Mendelian randomization: the use of pleiotropic genetic variants to estimate causal effects\"","container-title":"American Journal of Epidemiology","page":"290-291","volume":"181","issue":"4","source":"PubMed","DOI":"10.1093/aje/kwv017","ISSN":"1476-6256","note":"PMID: 25660081","shortTitle":"Re","journalAbbreviation":"Am. J. Epidemiol.","language":"eng","author":[{"family":"Burgess","given":"Stephen"},{"family":"Dudbridge","given":"Frank"},{"family":"Thompson","given":"Simon G."}],"issued":{"date-parts":[["2015",2,15]]},"PMID":"25660081"}}],"schema":"https://github.com/citation-style-language/schema/raw/master/csl-citation.json"} </w:instrText>
      </w:r>
      <w:r w:rsidR="006E783C" w:rsidRPr="002C5AAB">
        <w:rPr>
          <w:rFonts w:ascii="Times New Roman" w:hAnsi="Times New Roman" w:cs="Times New Roman"/>
          <w:sz w:val="24"/>
          <w:szCs w:val="24"/>
        </w:rPr>
        <w:fldChar w:fldCharType="separate"/>
      </w:r>
      <w:r w:rsidR="006E783C" w:rsidRPr="002C5AAB">
        <w:rPr>
          <w:rFonts w:ascii="Times New Roman" w:hAnsi="Times New Roman" w:cs="Times New Roman"/>
          <w:sz w:val="24"/>
          <w:szCs w:val="24"/>
        </w:rPr>
        <w:t xml:space="preserve">(Burgess </w:t>
      </w:r>
      <w:r w:rsidR="006E783C" w:rsidRPr="002C5AAB">
        <w:rPr>
          <w:rFonts w:ascii="Times New Roman" w:hAnsi="Times New Roman" w:cs="Times New Roman"/>
          <w:i/>
          <w:iCs/>
          <w:sz w:val="24"/>
          <w:szCs w:val="24"/>
        </w:rPr>
        <w:t>et al</w:t>
      </w:r>
      <w:r w:rsidR="006E783C" w:rsidRPr="002C5AAB">
        <w:rPr>
          <w:rFonts w:ascii="Times New Roman" w:hAnsi="Times New Roman" w:cs="Times New Roman"/>
          <w:sz w:val="24"/>
          <w:szCs w:val="24"/>
        </w:rPr>
        <w:t>, 2015; Burgess &amp; Thompson, 2015)</w:t>
      </w:r>
      <w:r w:rsidR="006E783C" w:rsidRPr="002C5AAB">
        <w:rPr>
          <w:rFonts w:ascii="Times New Roman" w:hAnsi="Times New Roman" w:cs="Times New Roman"/>
          <w:sz w:val="24"/>
          <w:szCs w:val="24"/>
        </w:rPr>
        <w:fldChar w:fldCharType="end"/>
      </w:r>
      <w:r w:rsidR="006E783C" w:rsidRPr="002C5AAB">
        <w:rPr>
          <w:rFonts w:ascii="Times New Roman" w:hAnsi="Times New Roman" w:cs="Times New Roman"/>
          <w:sz w:val="24"/>
          <w:szCs w:val="24"/>
        </w:rPr>
        <w:t>. This approach accounts for the potential pleiotropy of variants used in each instrument on other PUFA traits</w:t>
      </w:r>
      <w:r w:rsidR="00684C52" w:rsidRPr="002C5AAB">
        <w:rPr>
          <w:rFonts w:ascii="Times New Roman" w:hAnsi="Times New Roman" w:cs="Times New Roman"/>
          <w:sz w:val="24"/>
          <w:szCs w:val="24"/>
        </w:rPr>
        <w:t>.</w:t>
      </w:r>
      <w:r w:rsidR="008F6E0F" w:rsidRPr="002C5AAB">
        <w:rPr>
          <w:rFonts w:ascii="Times New Roman" w:hAnsi="Times New Roman" w:cs="Times New Roman"/>
          <w:sz w:val="24"/>
          <w:szCs w:val="24"/>
        </w:rPr>
        <w:t xml:space="preserve"> </w:t>
      </w:r>
      <w:r w:rsidR="008F538F" w:rsidRPr="002C5AAB">
        <w:rPr>
          <w:rFonts w:ascii="Times New Roman" w:hAnsi="Times New Roman" w:cs="Times New Roman"/>
          <w:sz w:val="24"/>
          <w:szCs w:val="24"/>
        </w:rPr>
        <w:t>R</w:t>
      </w:r>
      <w:r w:rsidR="009902BB" w:rsidRPr="002C5AAB">
        <w:rPr>
          <w:rFonts w:ascii="Times New Roman" w:hAnsi="Times New Roman" w:cs="Times New Roman"/>
          <w:sz w:val="24"/>
          <w:szCs w:val="24"/>
        </w:rPr>
        <w:t xml:space="preserve">esults </w:t>
      </w:r>
      <w:r w:rsidR="008F6E0F" w:rsidRPr="002C5AAB">
        <w:rPr>
          <w:rFonts w:ascii="Times New Roman" w:hAnsi="Times New Roman" w:cs="Times New Roman"/>
          <w:sz w:val="24"/>
          <w:szCs w:val="24"/>
        </w:rPr>
        <w:t xml:space="preserve">from this sensitivity analysis </w:t>
      </w:r>
      <w:r w:rsidR="008F538F" w:rsidRPr="002C5AAB">
        <w:rPr>
          <w:rFonts w:ascii="Times New Roman" w:hAnsi="Times New Roman" w:cs="Times New Roman"/>
          <w:sz w:val="24"/>
          <w:szCs w:val="24"/>
        </w:rPr>
        <w:t xml:space="preserve">to account for potential pleiotropy and causal associations between PUFA subtypes are presented in </w:t>
      </w:r>
      <w:r w:rsidR="00847B09" w:rsidRPr="002C5AAB">
        <w:rPr>
          <w:rFonts w:ascii="Times New Roman" w:hAnsi="Times New Roman" w:cs="Times New Roman"/>
          <w:b/>
          <w:sz w:val="24"/>
          <w:szCs w:val="24"/>
        </w:rPr>
        <w:t xml:space="preserve">Supplement Table </w:t>
      </w:r>
      <w:r w:rsidR="00FF1EA7" w:rsidRPr="002C5AAB">
        <w:rPr>
          <w:rFonts w:ascii="Times New Roman" w:hAnsi="Times New Roman" w:cs="Times New Roman"/>
          <w:b/>
          <w:sz w:val="24"/>
          <w:szCs w:val="24"/>
        </w:rPr>
        <w:t>3</w:t>
      </w:r>
      <w:r w:rsidR="00847B09" w:rsidRPr="002C5AAB">
        <w:rPr>
          <w:rFonts w:ascii="Times New Roman" w:hAnsi="Times New Roman" w:cs="Times New Roman"/>
          <w:sz w:val="24"/>
          <w:szCs w:val="24"/>
        </w:rPr>
        <w:t>.</w:t>
      </w:r>
    </w:p>
    <w:p w:rsidR="00545D8D" w:rsidRPr="002C5AAB" w:rsidRDefault="00545D8D" w:rsidP="008F3300">
      <w:pPr>
        <w:widowControl w:val="0"/>
        <w:spacing w:line="480" w:lineRule="auto"/>
        <w:rPr>
          <w:rFonts w:ascii="Times New Roman" w:hAnsi="Times New Roman" w:cs="Times New Roman"/>
          <w:sz w:val="24"/>
          <w:szCs w:val="24"/>
        </w:rPr>
      </w:pPr>
    </w:p>
    <w:p w:rsidR="00365648" w:rsidRPr="002C5AAB" w:rsidRDefault="00365648" w:rsidP="008F3300">
      <w:pPr>
        <w:widowControl w:val="0"/>
        <w:spacing w:line="480" w:lineRule="auto"/>
        <w:rPr>
          <w:rFonts w:ascii="Times New Roman" w:hAnsi="Times New Roman" w:cs="Times New Roman"/>
          <w:b/>
          <w:caps/>
          <w:sz w:val="24"/>
          <w:szCs w:val="24"/>
        </w:rPr>
      </w:pPr>
      <w:r w:rsidRPr="002C5AAB">
        <w:rPr>
          <w:rFonts w:ascii="Times New Roman" w:hAnsi="Times New Roman" w:cs="Times New Roman"/>
          <w:b/>
          <w:caps/>
          <w:sz w:val="24"/>
          <w:szCs w:val="24"/>
        </w:rPr>
        <w:t>Results</w:t>
      </w:r>
    </w:p>
    <w:p w:rsidR="00D547F9" w:rsidRPr="002C5AAB" w:rsidRDefault="00CF720A"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ab/>
        <w:t xml:space="preserve">In </w:t>
      </w:r>
      <w:r w:rsidRPr="002C5AAB">
        <w:rPr>
          <w:rFonts w:ascii="Times New Roman" w:hAnsi="Times New Roman" w:cs="Times New Roman"/>
          <w:b/>
          <w:sz w:val="24"/>
          <w:szCs w:val="24"/>
        </w:rPr>
        <w:t>Table 1</w:t>
      </w:r>
      <w:r w:rsidRPr="002C5AAB">
        <w:rPr>
          <w:rFonts w:ascii="Times New Roman" w:hAnsi="Times New Roman" w:cs="Times New Roman"/>
          <w:sz w:val="24"/>
          <w:szCs w:val="24"/>
        </w:rPr>
        <w:t xml:space="preserve">, we provide a list of </w:t>
      </w:r>
      <w:r w:rsidR="001577E2" w:rsidRPr="002C5AAB">
        <w:rPr>
          <w:rFonts w:ascii="Times New Roman" w:hAnsi="Times New Roman" w:cs="Times New Roman"/>
          <w:sz w:val="24"/>
          <w:szCs w:val="24"/>
        </w:rPr>
        <w:t xml:space="preserve">PUFA-associated genetic </w:t>
      </w:r>
      <w:r w:rsidR="006B2B6E" w:rsidRPr="002C5AAB">
        <w:rPr>
          <w:rFonts w:ascii="Times New Roman" w:hAnsi="Times New Roman" w:cs="Times New Roman"/>
          <w:sz w:val="24"/>
          <w:szCs w:val="24"/>
        </w:rPr>
        <w:t xml:space="preserve">variants </w:t>
      </w:r>
      <w:r w:rsidRPr="002C5AAB">
        <w:rPr>
          <w:rFonts w:ascii="Times New Roman" w:hAnsi="Times New Roman" w:cs="Times New Roman"/>
          <w:sz w:val="24"/>
          <w:szCs w:val="24"/>
        </w:rPr>
        <w:t xml:space="preserve">and their GWAS-reported </w:t>
      </w:r>
      <w:r w:rsidR="001577E2" w:rsidRPr="002C5AAB">
        <w:rPr>
          <w:rFonts w:ascii="Times New Roman" w:hAnsi="Times New Roman" w:cs="Times New Roman"/>
          <w:sz w:val="24"/>
          <w:szCs w:val="24"/>
        </w:rPr>
        <w:t>results</w:t>
      </w:r>
      <w:r w:rsidRPr="002C5AAB">
        <w:rPr>
          <w:rFonts w:ascii="Times New Roman" w:hAnsi="Times New Roman" w:cs="Times New Roman"/>
          <w:sz w:val="24"/>
          <w:szCs w:val="24"/>
        </w:rPr>
        <w:t xml:space="preserve"> that were </w:t>
      </w:r>
      <w:r w:rsidR="00652F4E" w:rsidRPr="002C5AAB">
        <w:rPr>
          <w:rFonts w:ascii="Times New Roman" w:hAnsi="Times New Roman" w:cs="Times New Roman"/>
          <w:sz w:val="24"/>
          <w:szCs w:val="24"/>
        </w:rPr>
        <w:t xml:space="preserve">used </w:t>
      </w:r>
      <w:r w:rsidR="003C1DA6" w:rsidRPr="002C5AAB">
        <w:rPr>
          <w:rFonts w:ascii="Times New Roman" w:hAnsi="Times New Roman" w:cs="Times New Roman"/>
          <w:sz w:val="24"/>
          <w:szCs w:val="24"/>
        </w:rPr>
        <w:t>to create</w:t>
      </w:r>
      <w:r w:rsidRPr="002C5AAB">
        <w:rPr>
          <w:rFonts w:ascii="Times New Roman" w:hAnsi="Times New Roman" w:cs="Times New Roman"/>
          <w:sz w:val="24"/>
          <w:szCs w:val="24"/>
        </w:rPr>
        <w:t xml:space="preserve"> the </w:t>
      </w:r>
      <w:r w:rsidR="003C1DA6" w:rsidRPr="002C5AAB">
        <w:rPr>
          <w:rFonts w:ascii="Times New Roman" w:hAnsi="Times New Roman" w:cs="Times New Roman"/>
          <w:sz w:val="24"/>
          <w:szCs w:val="24"/>
        </w:rPr>
        <w:t xml:space="preserve">PUFA-specific </w:t>
      </w:r>
      <w:r w:rsidR="001036FA" w:rsidRPr="002C5AAB">
        <w:rPr>
          <w:rFonts w:ascii="Times New Roman" w:hAnsi="Times New Roman" w:cs="Times New Roman"/>
          <w:sz w:val="24"/>
          <w:szCs w:val="24"/>
        </w:rPr>
        <w:t>wPRS</w:t>
      </w:r>
      <w:r w:rsidR="003C1DA6" w:rsidRPr="002C5AAB">
        <w:rPr>
          <w:rFonts w:ascii="Times New Roman" w:hAnsi="Times New Roman" w:cs="Times New Roman"/>
          <w:sz w:val="24"/>
          <w:szCs w:val="24"/>
        </w:rPr>
        <w:t>s</w:t>
      </w:r>
      <w:r w:rsidRPr="002C5AAB">
        <w:rPr>
          <w:rFonts w:ascii="Times New Roman" w:hAnsi="Times New Roman" w:cs="Times New Roman"/>
          <w:sz w:val="24"/>
          <w:szCs w:val="24"/>
        </w:rPr>
        <w:t>. Each PUFA</w:t>
      </w:r>
      <w:r w:rsidR="004F43D3" w:rsidRPr="002C5AAB">
        <w:rPr>
          <w:rFonts w:ascii="Times New Roman" w:hAnsi="Times New Roman" w:cs="Times New Roman"/>
          <w:sz w:val="24"/>
          <w:szCs w:val="24"/>
        </w:rPr>
        <w:t>-specific</w:t>
      </w:r>
      <w:r w:rsidRPr="002C5AAB">
        <w:rPr>
          <w:rFonts w:ascii="Times New Roman" w:hAnsi="Times New Roman" w:cs="Times New Roman"/>
          <w:sz w:val="24"/>
          <w:szCs w:val="24"/>
        </w:rPr>
        <w:t xml:space="preserve"> instrument </w:t>
      </w:r>
      <w:r w:rsidR="004F43D3" w:rsidRPr="002C5AAB">
        <w:rPr>
          <w:rFonts w:ascii="Times New Roman" w:hAnsi="Times New Roman" w:cs="Times New Roman"/>
          <w:sz w:val="24"/>
          <w:szCs w:val="24"/>
        </w:rPr>
        <w:t>explanatory variation ranged from</w:t>
      </w:r>
      <w:r w:rsidRPr="002C5AAB">
        <w:rPr>
          <w:rFonts w:ascii="Times New Roman" w:hAnsi="Times New Roman" w:cs="Times New Roman"/>
          <w:sz w:val="24"/>
          <w:szCs w:val="24"/>
        </w:rPr>
        <w:t xml:space="preserve"> 0.65% (for DHA) to approximately 33% (for AA)</w:t>
      </w:r>
      <w:r w:rsidR="004F43D3" w:rsidRPr="002C5AAB">
        <w:rPr>
          <w:rFonts w:ascii="Times New Roman" w:hAnsi="Times New Roman" w:cs="Times New Roman"/>
          <w:sz w:val="24"/>
          <w:szCs w:val="24"/>
        </w:rPr>
        <w:t>.</w:t>
      </w:r>
      <w:r w:rsidRPr="002C5AAB">
        <w:rPr>
          <w:rFonts w:ascii="Times New Roman" w:hAnsi="Times New Roman" w:cs="Times New Roman"/>
          <w:sz w:val="24"/>
          <w:szCs w:val="24"/>
        </w:rPr>
        <w:t xml:space="preserve"> </w:t>
      </w:r>
      <w:r w:rsidR="00F36F35" w:rsidRPr="002C5AAB">
        <w:rPr>
          <w:rFonts w:ascii="Times New Roman" w:hAnsi="Times New Roman" w:cs="Times New Roman"/>
          <w:sz w:val="24"/>
          <w:szCs w:val="24"/>
        </w:rPr>
        <w:t>Due to the large size of the PRACTICAL consortium, the F-statistic for all the genetic variants was large</w:t>
      </w:r>
      <w:r w:rsidR="002813A5" w:rsidRPr="002C5AAB">
        <w:rPr>
          <w:rFonts w:ascii="Times New Roman" w:hAnsi="Times New Roman" w:cs="Times New Roman"/>
          <w:sz w:val="24"/>
          <w:szCs w:val="24"/>
        </w:rPr>
        <w:t xml:space="preserve"> (all F-statistics were &gt;10)</w:t>
      </w:r>
      <w:r w:rsidR="00F36F35" w:rsidRPr="002C5AAB">
        <w:rPr>
          <w:rFonts w:ascii="Times New Roman" w:hAnsi="Times New Roman" w:cs="Times New Roman"/>
          <w:sz w:val="24"/>
          <w:szCs w:val="24"/>
        </w:rPr>
        <w:t xml:space="preserve"> indicating a strong genetic instrument for</w:t>
      </w:r>
      <w:r w:rsidR="002813A5" w:rsidRPr="002C5AAB">
        <w:rPr>
          <w:rFonts w:ascii="Times New Roman" w:hAnsi="Times New Roman" w:cs="Times New Roman"/>
          <w:sz w:val="24"/>
          <w:szCs w:val="24"/>
        </w:rPr>
        <w:t xml:space="preserve"> the PUFA exposures of interest</w:t>
      </w:r>
      <w:r w:rsidR="007D790C" w:rsidRPr="002C5AAB">
        <w:rPr>
          <w:rFonts w:ascii="Times New Roman" w:hAnsi="Times New Roman" w:cs="Times New Roman"/>
          <w:sz w:val="24"/>
          <w:szCs w:val="24"/>
        </w:rPr>
        <w:t xml:space="preserve"> </w:t>
      </w:r>
      <w:r w:rsidR="00DB2302"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{"citationID":"j1ef1btc2","properties":{"formattedCitation":"{\\rtf (Stock \\i et al\\i0{}, 2002)}","plainCitation":"(Stock et al, 2002)"},"citationItems":[{"id":824,"uris":["http://zotero.org/users/local/mjZVZzGp/items/PJH8I6ZA"],"uri":["http://zotero.org/users/local/mjZVZzGp/items/PJH8I6ZA"],"itemData":{"id":824,"type":"article-journal","title":"A survey of weak instruments and weak identification in generalized method of moments","container-title":"J. Bus. Econ. Stat.","page":"518","volume":"20","issue":"4","author":[{"family":"Stock","given":"J. H."},{"family":"Wright","given":"J. H."},{"family":"Yogo","given":"M."}],"issued":{"date-parts":[["2002"]]}}}],"schema":"https://github.com/citation-style-language/schema/raw/master/csl-citation.json"} </w:instrText>
      </w:r>
      <w:r w:rsidR="00DB2302"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(Stock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2002)</w:t>
      </w:r>
      <w:r w:rsidR="00DB2302" w:rsidRPr="002C5AAB">
        <w:rPr>
          <w:rFonts w:ascii="Times New Roman" w:hAnsi="Times New Roman" w:cs="Times New Roman"/>
          <w:sz w:val="24"/>
          <w:szCs w:val="24"/>
        </w:rPr>
        <w:fldChar w:fldCharType="end"/>
      </w:r>
      <w:r w:rsidR="00D547F9" w:rsidRPr="002C5AAB">
        <w:rPr>
          <w:rFonts w:ascii="Times New Roman" w:hAnsi="Times New Roman" w:cs="Times New Roman"/>
          <w:sz w:val="24"/>
          <w:szCs w:val="24"/>
        </w:rPr>
        <w:t>.</w:t>
      </w:r>
    </w:p>
    <w:p w:rsidR="00EF0888" w:rsidRPr="002C5AAB" w:rsidRDefault="00D547F9"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ab/>
      </w:r>
      <w:r w:rsidR="009B1B56" w:rsidRPr="002C5AAB">
        <w:rPr>
          <w:rFonts w:ascii="Times New Roman" w:hAnsi="Times New Roman" w:cs="Times New Roman"/>
          <w:sz w:val="24"/>
          <w:szCs w:val="24"/>
        </w:rPr>
        <w:t xml:space="preserve">The associations between </w:t>
      </w:r>
      <w:r w:rsidR="004656F9" w:rsidRPr="002C5AAB">
        <w:rPr>
          <w:rFonts w:ascii="Times New Roman" w:hAnsi="Times New Roman" w:cs="Times New Roman"/>
          <w:sz w:val="24"/>
          <w:szCs w:val="24"/>
        </w:rPr>
        <w:t xml:space="preserve">one standard deviation increase </w:t>
      </w:r>
      <w:r w:rsidR="009B1B56" w:rsidRPr="002C5AAB">
        <w:rPr>
          <w:rFonts w:ascii="Times New Roman" w:hAnsi="Times New Roman" w:cs="Times New Roman"/>
          <w:sz w:val="24"/>
          <w:szCs w:val="24"/>
        </w:rPr>
        <w:t>wPRS</w:t>
      </w:r>
      <w:r w:rsidR="00B84785" w:rsidRPr="002C5AAB">
        <w:rPr>
          <w:rFonts w:ascii="Times New Roman" w:hAnsi="Times New Roman" w:cs="Times New Roman"/>
          <w:sz w:val="24"/>
          <w:szCs w:val="24"/>
        </w:rPr>
        <w:t>s</w:t>
      </w:r>
      <w:r w:rsidR="007A5DB0" w:rsidRPr="002C5AAB">
        <w:rPr>
          <w:rFonts w:ascii="Times New Roman" w:hAnsi="Times New Roman" w:cs="Times New Roman"/>
          <w:sz w:val="24"/>
          <w:szCs w:val="24"/>
        </w:rPr>
        <w:t xml:space="preserve"> with</w:t>
      </w:r>
      <w:r w:rsidR="009B1B56" w:rsidRPr="002C5AAB">
        <w:rPr>
          <w:rFonts w:ascii="Times New Roman" w:hAnsi="Times New Roman" w:cs="Times New Roman"/>
          <w:sz w:val="24"/>
          <w:szCs w:val="24"/>
        </w:rPr>
        <w:t xml:space="preserve"> prostate cancer risk </w:t>
      </w:r>
      <w:r w:rsidR="00C12910" w:rsidRPr="002C5AAB">
        <w:rPr>
          <w:rFonts w:ascii="Times New Roman" w:hAnsi="Times New Roman" w:cs="Times New Roman"/>
          <w:sz w:val="24"/>
          <w:szCs w:val="24"/>
        </w:rPr>
        <w:t>for the majority of PUFA-specific wPRSs were null (</w:t>
      </w:r>
      <w:r w:rsidR="009B1B56" w:rsidRPr="002C5AAB">
        <w:rPr>
          <w:rFonts w:ascii="Times New Roman" w:hAnsi="Times New Roman" w:cs="Times New Roman"/>
          <w:b/>
          <w:sz w:val="24"/>
          <w:szCs w:val="24"/>
        </w:rPr>
        <w:t>Table 2</w:t>
      </w:r>
      <w:r w:rsidR="00C12910" w:rsidRPr="002C5AAB">
        <w:rPr>
          <w:rFonts w:ascii="Times New Roman" w:hAnsi="Times New Roman" w:cs="Times New Roman"/>
          <w:sz w:val="24"/>
          <w:szCs w:val="24"/>
        </w:rPr>
        <w:t>)</w:t>
      </w:r>
      <w:r w:rsidR="009B1B56" w:rsidRPr="002C5AAB">
        <w:rPr>
          <w:rFonts w:ascii="Times New Roman" w:hAnsi="Times New Roman" w:cs="Times New Roman"/>
          <w:sz w:val="24"/>
          <w:szCs w:val="24"/>
        </w:rPr>
        <w:t>.</w:t>
      </w:r>
      <w:r w:rsidR="00D07B89" w:rsidRPr="002C5AAB">
        <w:rPr>
          <w:rFonts w:ascii="Times New Roman" w:hAnsi="Times New Roman" w:cs="Times New Roman"/>
          <w:sz w:val="24"/>
          <w:szCs w:val="24"/>
        </w:rPr>
        <w:t xml:space="preserve"> </w:t>
      </w:r>
      <w:r w:rsidR="00B84785" w:rsidRPr="002C5AAB">
        <w:rPr>
          <w:rFonts w:ascii="Times New Roman" w:hAnsi="Times New Roman" w:cs="Times New Roman"/>
          <w:sz w:val="24"/>
          <w:szCs w:val="24"/>
        </w:rPr>
        <w:t xml:space="preserve">When stratified by age, modest </w:t>
      </w:r>
      <w:r w:rsidR="005D35B1" w:rsidRPr="002C5AAB">
        <w:rPr>
          <w:rFonts w:ascii="Times New Roman" w:hAnsi="Times New Roman" w:cs="Times New Roman"/>
          <w:sz w:val="24"/>
          <w:szCs w:val="24"/>
        </w:rPr>
        <w:t>increases in prostate cancer</w:t>
      </w:r>
      <w:r w:rsidR="00B84785" w:rsidRPr="002C5AAB">
        <w:rPr>
          <w:rFonts w:ascii="Times New Roman" w:hAnsi="Times New Roman" w:cs="Times New Roman"/>
          <w:sz w:val="24"/>
          <w:szCs w:val="24"/>
        </w:rPr>
        <w:t xml:space="preserve"> risk </w:t>
      </w:r>
      <w:r w:rsidR="005D35B1" w:rsidRPr="002C5AAB">
        <w:rPr>
          <w:rFonts w:ascii="Times New Roman" w:hAnsi="Times New Roman" w:cs="Times New Roman"/>
          <w:sz w:val="24"/>
          <w:szCs w:val="24"/>
        </w:rPr>
        <w:t>were</w:t>
      </w:r>
      <w:r w:rsidR="00B84785" w:rsidRPr="002C5AAB">
        <w:rPr>
          <w:rFonts w:ascii="Times New Roman" w:hAnsi="Times New Roman" w:cs="Times New Roman"/>
          <w:sz w:val="24"/>
          <w:szCs w:val="24"/>
        </w:rPr>
        <w:t xml:space="preserve"> observed for AA (OR=1.05, 95% CI=1.02, 1.08), EPA (OR=1.04, 95% CI=1.01, 1.06), and DPA (OR=1.05, 95% CI=1.02, 1.08) among men less </w:t>
      </w:r>
      <w:r w:rsidR="00B84785" w:rsidRPr="002C5AAB">
        <w:rPr>
          <w:rFonts w:ascii="Times New Roman" w:hAnsi="Times New Roman" w:cs="Times New Roman"/>
          <w:sz w:val="24"/>
          <w:szCs w:val="24"/>
        </w:rPr>
        <w:lastRenderedPageBreak/>
        <w:t xml:space="preserve">than 62 years of age. Whereas a modest risk reduction was observed for LA (OR=0.95, 95% CI=0.92, 0.98), and ALA (OR=0.96, 95% CI=0.93, 0.98) among this same </w:t>
      </w:r>
      <w:r w:rsidR="008676B5" w:rsidRPr="002C5AAB">
        <w:rPr>
          <w:rFonts w:ascii="Times New Roman" w:hAnsi="Times New Roman" w:cs="Times New Roman"/>
          <w:sz w:val="24"/>
          <w:szCs w:val="24"/>
        </w:rPr>
        <w:t xml:space="preserve">age </w:t>
      </w:r>
      <w:r w:rsidR="00B84785" w:rsidRPr="002C5AAB">
        <w:rPr>
          <w:rFonts w:ascii="Times New Roman" w:hAnsi="Times New Roman" w:cs="Times New Roman"/>
          <w:sz w:val="24"/>
          <w:szCs w:val="24"/>
        </w:rPr>
        <w:t xml:space="preserve">group. </w:t>
      </w:r>
      <w:r w:rsidR="001E23B3" w:rsidRPr="002C5AAB">
        <w:rPr>
          <w:rFonts w:ascii="Times New Roman" w:hAnsi="Times New Roman" w:cs="Times New Roman"/>
          <w:sz w:val="24"/>
          <w:szCs w:val="24"/>
        </w:rPr>
        <w:t>No differences were observed when stratified by smoking status (ever vs. never smokers), disease status (advanced vs. non-advanced</w:t>
      </w:r>
      <w:r w:rsidR="0072232A" w:rsidRPr="002C5AAB">
        <w:rPr>
          <w:rFonts w:ascii="Times New Roman" w:hAnsi="Times New Roman" w:cs="Times New Roman"/>
          <w:sz w:val="24"/>
          <w:szCs w:val="24"/>
        </w:rPr>
        <w:t xml:space="preserve"> prostate cancer</w:t>
      </w:r>
      <w:r w:rsidR="001E23B3" w:rsidRPr="002C5AAB">
        <w:rPr>
          <w:rFonts w:ascii="Times New Roman" w:hAnsi="Times New Roman" w:cs="Times New Roman"/>
          <w:sz w:val="24"/>
          <w:szCs w:val="24"/>
        </w:rPr>
        <w:t>), or method of detection (screen-detected vs. clinically-detected</w:t>
      </w:r>
      <w:r w:rsidR="0072232A" w:rsidRPr="002C5AAB">
        <w:rPr>
          <w:rFonts w:ascii="Times New Roman" w:hAnsi="Times New Roman" w:cs="Times New Roman"/>
          <w:sz w:val="24"/>
          <w:szCs w:val="24"/>
        </w:rPr>
        <w:t xml:space="preserve"> prostate cancer</w:t>
      </w:r>
      <w:r w:rsidR="001E23B3" w:rsidRPr="002C5AAB">
        <w:rPr>
          <w:rFonts w:ascii="Times New Roman" w:hAnsi="Times New Roman" w:cs="Times New Roman"/>
          <w:sz w:val="24"/>
          <w:szCs w:val="24"/>
        </w:rPr>
        <w:t>).</w:t>
      </w:r>
      <w:r w:rsidR="00415A7B" w:rsidRPr="002C5AAB">
        <w:rPr>
          <w:rFonts w:ascii="Times New Roman" w:hAnsi="Times New Roman" w:cs="Times New Roman"/>
          <w:sz w:val="24"/>
          <w:szCs w:val="24"/>
        </w:rPr>
        <w:t xml:space="preserve"> </w:t>
      </w:r>
      <w:r w:rsidR="00947796" w:rsidRPr="002C5AAB">
        <w:rPr>
          <w:rFonts w:ascii="Times New Roman" w:hAnsi="Times New Roman" w:cs="Times New Roman"/>
          <w:sz w:val="24"/>
          <w:szCs w:val="24"/>
        </w:rPr>
        <w:t>When modeled using the restricted cubic splines</w:t>
      </w:r>
      <w:r w:rsidR="003B34D7" w:rsidRPr="002C5AAB">
        <w:rPr>
          <w:rFonts w:ascii="Times New Roman" w:hAnsi="Times New Roman" w:cs="Times New Roman"/>
          <w:sz w:val="24"/>
          <w:szCs w:val="24"/>
        </w:rPr>
        <w:t>,</w:t>
      </w:r>
      <w:r w:rsidR="00947796" w:rsidRPr="002C5AAB">
        <w:rPr>
          <w:rFonts w:ascii="Times New Roman" w:hAnsi="Times New Roman" w:cs="Times New Roman"/>
          <w:sz w:val="24"/>
          <w:szCs w:val="24"/>
        </w:rPr>
        <w:t xml:space="preserve"> the</w:t>
      </w:r>
      <w:r w:rsidR="006F7DE2" w:rsidRPr="002C5AAB">
        <w:rPr>
          <w:rFonts w:ascii="Times New Roman" w:hAnsi="Times New Roman" w:cs="Times New Roman"/>
          <w:sz w:val="24"/>
          <w:szCs w:val="24"/>
        </w:rPr>
        <w:t xml:space="preserve"> associations between the wPRS and prostate cancer risk were also null (data not shown)</w:t>
      </w:r>
      <w:r w:rsidR="001E23B3" w:rsidRPr="002C5AAB">
        <w:rPr>
          <w:rFonts w:ascii="Times New Roman" w:hAnsi="Times New Roman" w:cs="Times New Roman"/>
          <w:sz w:val="24"/>
          <w:szCs w:val="24"/>
        </w:rPr>
        <w:t>.</w:t>
      </w:r>
      <w:r w:rsidR="00415A7B" w:rsidRPr="002C5AAB">
        <w:rPr>
          <w:rFonts w:ascii="Times New Roman" w:hAnsi="Times New Roman" w:cs="Times New Roman"/>
          <w:sz w:val="24"/>
          <w:szCs w:val="24"/>
        </w:rPr>
        <w:t xml:space="preserve"> The pooled results for the association between PUFA-specific wPRSs and prostate cancer risk </w:t>
      </w:r>
      <w:r w:rsidR="008676B5" w:rsidRPr="002C5AAB">
        <w:rPr>
          <w:rFonts w:ascii="Times New Roman" w:hAnsi="Times New Roman" w:cs="Times New Roman"/>
          <w:sz w:val="24"/>
          <w:szCs w:val="24"/>
        </w:rPr>
        <w:t>were</w:t>
      </w:r>
      <w:r w:rsidR="00415A7B" w:rsidRPr="002C5AAB">
        <w:rPr>
          <w:rFonts w:ascii="Times New Roman" w:hAnsi="Times New Roman" w:cs="Times New Roman"/>
          <w:sz w:val="24"/>
          <w:szCs w:val="24"/>
        </w:rPr>
        <w:t xml:space="preserve"> nearly identical to the summary estimate derived from fixed- and random-effects meta-analyses of the wPRSs and prostate cancer risk across </w:t>
      </w:r>
      <w:r w:rsidR="008676B5" w:rsidRPr="002C5AAB">
        <w:rPr>
          <w:rFonts w:ascii="Times New Roman" w:hAnsi="Times New Roman" w:cs="Times New Roman"/>
          <w:sz w:val="24"/>
          <w:szCs w:val="24"/>
        </w:rPr>
        <w:t xml:space="preserve">studies </w:t>
      </w:r>
      <w:r w:rsidR="00415A7B" w:rsidRPr="002C5AAB">
        <w:rPr>
          <w:rFonts w:ascii="Times New Roman" w:hAnsi="Times New Roman" w:cs="Times New Roman"/>
          <w:sz w:val="24"/>
          <w:szCs w:val="24"/>
        </w:rPr>
        <w:t>included</w:t>
      </w:r>
      <w:r w:rsidR="008676B5" w:rsidRPr="002C5AAB">
        <w:rPr>
          <w:rFonts w:ascii="Times New Roman" w:hAnsi="Times New Roman" w:cs="Times New Roman"/>
          <w:sz w:val="24"/>
          <w:szCs w:val="24"/>
        </w:rPr>
        <w:t xml:space="preserve"> in the</w:t>
      </w:r>
      <w:r w:rsidR="00415A7B" w:rsidRPr="002C5AAB">
        <w:rPr>
          <w:rFonts w:ascii="Times New Roman" w:hAnsi="Times New Roman" w:cs="Times New Roman"/>
          <w:sz w:val="24"/>
          <w:szCs w:val="24"/>
        </w:rPr>
        <w:t xml:space="preserve"> PRACTICAL </w:t>
      </w:r>
      <w:r w:rsidR="008676B5" w:rsidRPr="002C5AAB">
        <w:rPr>
          <w:rFonts w:ascii="Times New Roman" w:hAnsi="Times New Roman" w:cs="Times New Roman"/>
          <w:sz w:val="24"/>
          <w:szCs w:val="24"/>
        </w:rPr>
        <w:t xml:space="preserve">consortium </w:t>
      </w:r>
      <w:r w:rsidR="00415A7B" w:rsidRPr="002C5AAB">
        <w:rPr>
          <w:rFonts w:ascii="Times New Roman" w:hAnsi="Times New Roman" w:cs="Times New Roman"/>
          <w:sz w:val="24"/>
          <w:szCs w:val="24"/>
        </w:rPr>
        <w:t>(</w:t>
      </w:r>
      <w:r w:rsidR="00415A7B" w:rsidRPr="002C5AAB">
        <w:rPr>
          <w:rFonts w:ascii="Times New Roman" w:hAnsi="Times New Roman" w:cs="Times New Roman"/>
          <w:b/>
          <w:sz w:val="24"/>
          <w:szCs w:val="24"/>
        </w:rPr>
        <w:t>Supplement Figures 6-11</w:t>
      </w:r>
      <w:r w:rsidR="00415A7B" w:rsidRPr="002C5AAB">
        <w:rPr>
          <w:rFonts w:ascii="Times New Roman" w:hAnsi="Times New Roman" w:cs="Times New Roman"/>
          <w:sz w:val="24"/>
          <w:szCs w:val="24"/>
        </w:rPr>
        <w:t>).</w:t>
      </w:r>
      <w:r w:rsidR="007C36F2" w:rsidRPr="002C5AAB">
        <w:rPr>
          <w:rFonts w:ascii="Times New Roman" w:hAnsi="Times New Roman" w:cs="Times New Roman"/>
          <w:sz w:val="24"/>
          <w:szCs w:val="24"/>
        </w:rPr>
        <w:t xml:space="preserve"> Furthermore, our results did not change after adjusting for different covariates, including </w:t>
      </w:r>
      <w:r w:rsidR="00556C8A" w:rsidRPr="002C5AAB">
        <w:rPr>
          <w:rFonts w:ascii="Times New Roman" w:hAnsi="Times New Roman" w:cs="Times New Roman"/>
          <w:sz w:val="24"/>
          <w:szCs w:val="24"/>
        </w:rPr>
        <w:t>age and physical activity which were</w:t>
      </w:r>
      <w:r w:rsidR="007C36F2" w:rsidRPr="002C5AAB">
        <w:rPr>
          <w:rFonts w:ascii="Times New Roman" w:hAnsi="Times New Roman" w:cs="Times New Roman"/>
          <w:sz w:val="24"/>
          <w:szCs w:val="24"/>
        </w:rPr>
        <w:t xml:space="preserve"> found to be associated with the PUFA-specific wPRSs</w:t>
      </w:r>
      <w:r w:rsidR="00480A1A" w:rsidRPr="002C5AAB">
        <w:rPr>
          <w:rFonts w:ascii="Times New Roman" w:hAnsi="Times New Roman" w:cs="Times New Roman"/>
          <w:sz w:val="24"/>
          <w:szCs w:val="24"/>
        </w:rPr>
        <w:t xml:space="preserve"> </w:t>
      </w:r>
      <w:r w:rsidR="007C36F2" w:rsidRPr="002C5AAB">
        <w:rPr>
          <w:rFonts w:ascii="Times New Roman" w:hAnsi="Times New Roman" w:cs="Times New Roman"/>
          <w:sz w:val="24"/>
          <w:szCs w:val="24"/>
        </w:rPr>
        <w:t>(</w:t>
      </w:r>
      <w:r w:rsidR="007C36F2" w:rsidRPr="002C5AAB">
        <w:rPr>
          <w:rFonts w:ascii="Times New Roman" w:hAnsi="Times New Roman" w:cs="Times New Roman"/>
          <w:b/>
          <w:sz w:val="24"/>
          <w:szCs w:val="24"/>
        </w:rPr>
        <w:t>Supplement Table 1</w:t>
      </w:r>
      <w:r w:rsidR="007C36F2" w:rsidRPr="002C5AAB">
        <w:rPr>
          <w:rFonts w:ascii="Times New Roman" w:hAnsi="Times New Roman" w:cs="Times New Roman"/>
          <w:sz w:val="24"/>
          <w:szCs w:val="24"/>
        </w:rPr>
        <w:t>).</w:t>
      </w:r>
      <w:r w:rsidR="00333B1C" w:rsidRPr="002C5AAB">
        <w:rPr>
          <w:rFonts w:ascii="Times New Roman" w:hAnsi="Times New Roman" w:cs="Times New Roman"/>
          <w:sz w:val="24"/>
          <w:szCs w:val="24"/>
        </w:rPr>
        <w:t xml:space="preserve"> </w:t>
      </w:r>
      <w:r w:rsidR="007C36F2" w:rsidRPr="002C5AAB">
        <w:rPr>
          <w:rFonts w:ascii="Times New Roman" w:hAnsi="Times New Roman" w:cs="Times New Roman"/>
          <w:sz w:val="24"/>
          <w:szCs w:val="24"/>
        </w:rPr>
        <w:t xml:space="preserve">We also conducted a Mendelian randomization analysis </w:t>
      </w:r>
      <w:r w:rsidR="00D71E61" w:rsidRPr="002C5AAB">
        <w:rPr>
          <w:rFonts w:ascii="Times New Roman" w:hAnsi="Times New Roman" w:cs="Times New Roman"/>
          <w:sz w:val="24"/>
          <w:szCs w:val="24"/>
        </w:rPr>
        <w:t>via</w:t>
      </w:r>
      <w:r w:rsidR="00EF0888" w:rsidRPr="002C5AAB">
        <w:rPr>
          <w:rFonts w:ascii="Times New Roman" w:hAnsi="Times New Roman" w:cs="Times New Roman"/>
          <w:sz w:val="24"/>
          <w:szCs w:val="24"/>
        </w:rPr>
        <w:t xml:space="preserve"> the </w:t>
      </w:r>
      <w:r w:rsidR="006165F6" w:rsidRPr="002C5AAB">
        <w:rPr>
          <w:rFonts w:ascii="Times New Roman" w:hAnsi="Times New Roman" w:cs="Times New Roman"/>
          <w:sz w:val="24"/>
          <w:szCs w:val="24"/>
        </w:rPr>
        <w:t>two-sample method</w:t>
      </w:r>
      <w:r w:rsidR="00EF0888" w:rsidRPr="002C5AAB">
        <w:rPr>
          <w:rFonts w:ascii="Times New Roman" w:hAnsi="Times New Roman" w:cs="Times New Roman"/>
          <w:sz w:val="24"/>
          <w:szCs w:val="24"/>
        </w:rPr>
        <w:t xml:space="preserve"> using summary statistics scaled per one standard deviation</w:t>
      </w:r>
      <w:r w:rsidR="00E92B94" w:rsidRPr="002C5AAB">
        <w:rPr>
          <w:rFonts w:ascii="Times New Roman" w:hAnsi="Times New Roman" w:cs="Times New Roman"/>
          <w:sz w:val="24"/>
          <w:szCs w:val="24"/>
        </w:rPr>
        <w:t xml:space="preserve"> unit</w:t>
      </w:r>
      <w:r w:rsidR="00EF0888" w:rsidRPr="002C5AAB">
        <w:rPr>
          <w:rFonts w:ascii="Times New Roman" w:hAnsi="Times New Roman" w:cs="Times New Roman"/>
          <w:sz w:val="24"/>
          <w:szCs w:val="24"/>
        </w:rPr>
        <w:t xml:space="preserve"> increase</w:t>
      </w:r>
      <w:r w:rsidR="00E92B94" w:rsidRPr="002C5AAB">
        <w:rPr>
          <w:rFonts w:ascii="Times New Roman" w:hAnsi="Times New Roman" w:cs="Times New Roman"/>
          <w:sz w:val="24"/>
          <w:szCs w:val="24"/>
        </w:rPr>
        <w:t xml:space="preserve"> </w:t>
      </w:r>
      <w:r w:rsidR="007C36F2" w:rsidRPr="002C5AAB">
        <w:rPr>
          <w:rFonts w:ascii="Times New Roman" w:hAnsi="Times New Roman" w:cs="Times New Roman"/>
          <w:sz w:val="24"/>
          <w:szCs w:val="24"/>
        </w:rPr>
        <w:t>(</w:t>
      </w:r>
      <w:r w:rsidR="007C36F2" w:rsidRPr="002C5AAB">
        <w:rPr>
          <w:rFonts w:ascii="Times New Roman" w:hAnsi="Times New Roman" w:cs="Times New Roman"/>
          <w:b/>
          <w:sz w:val="24"/>
          <w:szCs w:val="24"/>
        </w:rPr>
        <w:t xml:space="preserve">Supplement Table </w:t>
      </w:r>
      <w:r w:rsidR="001D07BB" w:rsidRPr="002C5AAB">
        <w:rPr>
          <w:rFonts w:ascii="Times New Roman" w:hAnsi="Times New Roman" w:cs="Times New Roman"/>
          <w:b/>
          <w:sz w:val="24"/>
          <w:szCs w:val="24"/>
        </w:rPr>
        <w:t>2</w:t>
      </w:r>
      <w:r w:rsidR="007C36F2" w:rsidRPr="002C5AAB">
        <w:rPr>
          <w:rFonts w:ascii="Times New Roman" w:hAnsi="Times New Roman" w:cs="Times New Roman"/>
          <w:sz w:val="24"/>
          <w:szCs w:val="24"/>
        </w:rPr>
        <w:t>), and the results were nearly identical to those obtained from the individual-level analysis</w:t>
      </w:r>
      <w:r w:rsidR="00C20C3A" w:rsidRPr="002C5AAB">
        <w:rPr>
          <w:rFonts w:ascii="Times New Roman" w:hAnsi="Times New Roman" w:cs="Times New Roman"/>
          <w:sz w:val="24"/>
          <w:szCs w:val="24"/>
        </w:rPr>
        <w:t xml:space="preserve"> using wPRSs</w:t>
      </w:r>
      <w:r w:rsidR="007C36F2" w:rsidRPr="002C5AAB">
        <w:rPr>
          <w:rFonts w:ascii="Times New Roman" w:hAnsi="Times New Roman" w:cs="Times New Roman"/>
          <w:sz w:val="24"/>
          <w:szCs w:val="24"/>
        </w:rPr>
        <w:t>.</w:t>
      </w:r>
      <w:r w:rsidR="00FE42A0" w:rsidRPr="002C5AAB">
        <w:rPr>
          <w:rFonts w:ascii="Times New Roman" w:hAnsi="Times New Roman" w:cs="Times New Roman"/>
          <w:sz w:val="24"/>
          <w:szCs w:val="24"/>
        </w:rPr>
        <w:t xml:space="preserve"> </w:t>
      </w:r>
    </w:p>
    <w:p w:rsidR="00333B1C" w:rsidRPr="002C5AAB" w:rsidRDefault="00333B1C"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ab/>
        <w:t>The impact of pleiotropic variants on the Mendelian randomization estimate was assessed using two different approaches, Egger regression and a weighted-regression based method. With the exception of the wPRS for DPA</w:t>
      </w:r>
      <w:r w:rsidR="0001224A" w:rsidRPr="002C5AAB">
        <w:rPr>
          <w:rFonts w:ascii="Times New Roman" w:hAnsi="Times New Roman" w:cs="Times New Roman"/>
          <w:sz w:val="24"/>
          <w:szCs w:val="24"/>
        </w:rPr>
        <w:t xml:space="preserve"> (β</w:t>
      </w:r>
      <w:r w:rsidR="0001224A" w:rsidRPr="002C5AAB">
        <w:rPr>
          <w:rFonts w:ascii="Times New Roman" w:hAnsi="Times New Roman" w:cs="Times New Roman"/>
          <w:sz w:val="24"/>
          <w:szCs w:val="24"/>
          <w:vertAlign w:val="subscript"/>
        </w:rPr>
        <w:t>0</w:t>
      </w:r>
      <w:r w:rsidR="0001224A" w:rsidRPr="002C5AAB">
        <w:rPr>
          <w:rFonts w:ascii="Times New Roman" w:hAnsi="Times New Roman" w:cs="Times New Roman"/>
          <w:sz w:val="24"/>
          <w:szCs w:val="24"/>
        </w:rPr>
        <w:t xml:space="preserve">=0.01304, </w:t>
      </w:r>
      <w:r w:rsidR="0001224A" w:rsidRPr="002C5AAB">
        <w:rPr>
          <w:rFonts w:ascii="Times New Roman" w:hAnsi="Times New Roman" w:cs="Times New Roman"/>
          <w:i/>
          <w:sz w:val="24"/>
          <w:szCs w:val="24"/>
        </w:rPr>
        <w:t>p</w:t>
      </w:r>
      <w:r w:rsidR="0001224A" w:rsidRPr="002C5AAB">
        <w:rPr>
          <w:rFonts w:ascii="Times New Roman" w:hAnsi="Times New Roman" w:cs="Times New Roman"/>
          <w:sz w:val="24"/>
          <w:szCs w:val="24"/>
        </w:rPr>
        <w:t>&lt;0.0001)</w:t>
      </w:r>
      <w:r w:rsidRPr="002C5AAB">
        <w:rPr>
          <w:rFonts w:ascii="Times New Roman" w:hAnsi="Times New Roman" w:cs="Times New Roman"/>
          <w:sz w:val="24"/>
          <w:szCs w:val="24"/>
        </w:rPr>
        <w:t xml:space="preserve">, </w:t>
      </w:r>
      <w:r w:rsidR="0001224A" w:rsidRPr="002C5AAB">
        <w:rPr>
          <w:rFonts w:ascii="Times New Roman" w:hAnsi="Times New Roman" w:cs="Times New Roman"/>
          <w:sz w:val="24"/>
          <w:szCs w:val="24"/>
        </w:rPr>
        <w:t xml:space="preserve">we did not observe any statistically significant intercepts as an indication of potential pleiotropic effects and an invalid instrument </w:t>
      </w:r>
      <w:r w:rsidR="008556CA" w:rsidRPr="002C5AAB">
        <w:rPr>
          <w:rFonts w:ascii="Times New Roman" w:hAnsi="Times New Roman" w:cs="Times New Roman"/>
          <w:sz w:val="24"/>
          <w:szCs w:val="24"/>
        </w:rPr>
        <w:t>(</w:t>
      </w:r>
      <w:r w:rsidR="008556CA" w:rsidRPr="002C5AAB">
        <w:rPr>
          <w:rFonts w:ascii="Times New Roman" w:hAnsi="Times New Roman" w:cs="Times New Roman"/>
          <w:b/>
          <w:sz w:val="24"/>
          <w:szCs w:val="24"/>
        </w:rPr>
        <w:t xml:space="preserve">Supplement Table </w:t>
      </w:r>
      <w:r w:rsidR="00DC2884" w:rsidRPr="002C5AAB">
        <w:rPr>
          <w:rFonts w:ascii="Times New Roman" w:hAnsi="Times New Roman" w:cs="Times New Roman"/>
          <w:b/>
          <w:sz w:val="24"/>
          <w:szCs w:val="24"/>
        </w:rPr>
        <w:t>2</w:t>
      </w:r>
      <w:r w:rsidR="008556CA" w:rsidRPr="002C5AAB">
        <w:rPr>
          <w:rFonts w:ascii="Times New Roman" w:hAnsi="Times New Roman" w:cs="Times New Roman"/>
          <w:sz w:val="24"/>
          <w:szCs w:val="24"/>
        </w:rPr>
        <w:t>)</w:t>
      </w:r>
      <w:r w:rsidR="0001224A" w:rsidRPr="002C5AAB">
        <w:rPr>
          <w:rFonts w:ascii="Times New Roman" w:hAnsi="Times New Roman" w:cs="Times New Roman"/>
          <w:sz w:val="24"/>
          <w:szCs w:val="24"/>
        </w:rPr>
        <w:t>.</w:t>
      </w:r>
      <w:r w:rsidR="00EC4E93" w:rsidRPr="002C5AAB">
        <w:rPr>
          <w:rFonts w:ascii="Times New Roman" w:hAnsi="Times New Roman" w:cs="Times New Roman"/>
          <w:sz w:val="24"/>
          <w:szCs w:val="24"/>
        </w:rPr>
        <w:t xml:space="preserve"> We also assess</w:t>
      </w:r>
      <w:r w:rsidR="00EE0348" w:rsidRPr="002C5AAB">
        <w:rPr>
          <w:rFonts w:ascii="Times New Roman" w:hAnsi="Times New Roman" w:cs="Times New Roman"/>
          <w:sz w:val="24"/>
          <w:szCs w:val="24"/>
        </w:rPr>
        <w:t>ed</w:t>
      </w:r>
      <w:r w:rsidR="00EC4E93" w:rsidRPr="002C5AAB">
        <w:rPr>
          <w:rFonts w:ascii="Times New Roman" w:hAnsi="Times New Roman" w:cs="Times New Roman"/>
          <w:sz w:val="24"/>
          <w:szCs w:val="24"/>
        </w:rPr>
        <w:t xml:space="preserve"> the impact of pleiotrop</w:t>
      </w:r>
      <w:r w:rsidR="00567080" w:rsidRPr="002C5AAB">
        <w:rPr>
          <w:rFonts w:ascii="Times New Roman" w:hAnsi="Times New Roman" w:cs="Times New Roman"/>
          <w:sz w:val="24"/>
          <w:szCs w:val="24"/>
        </w:rPr>
        <w:t xml:space="preserve">ic variants </w:t>
      </w:r>
      <w:r w:rsidR="00EC4E93" w:rsidRPr="002C5AAB">
        <w:rPr>
          <w:rFonts w:ascii="Times New Roman" w:hAnsi="Times New Roman" w:cs="Times New Roman"/>
          <w:sz w:val="24"/>
          <w:szCs w:val="24"/>
        </w:rPr>
        <w:t>on other PUFA traits via the weighted-regression based approach</w:t>
      </w:r>
      <w:r w:rsidR="00137296" w:rsidRPr="002C5AAB">
        <w:rPr>
          <w:rFonts w:ascii="Times New Roman" w:hAnsi="Times New Roman" w:cs="Times New Roman"/>
          <w:sz w:val="24"/>
          <w:szCs w:val="24"/>
        </w:rPr>
        <w:t xml:space="preserve"> and, in general,</w:t>
      </w:r>
      <w:r w:rsidR="006762D8" w:rsidRPr="002C5AAB">
        <w:rPr>
          <w:rFonts w:ascii="Times New Roman" w:hAnsi="Times New Roman" w:cs="Times New Roman"/>
          <w:sz w:val="24"/>
          <w:szCs w:val="24"/>
        </w:rPr>
        <w:t xml:space="preserve"> </w:t>
      </w:r>
      <w:r w:rsidR="00567080" w:rsidRPr="002C5AAB">
        <w:rPr>
          <w:rFonts w:ascii="Times New Roman" w:hAnsi="Times New Roman" w:cs="Times New Roman"/>
          <w:sz w:val="24"/>
          <w:szCs w:val="24"/>
        </w:rPr>
        <w:t>observed little difference between the</w:t>
      </w:r>
      <w:r w:rsidR="006762D8" w:rsidRPr="002C5AAB">
        <w:rPr>
          <w:rFonts w:ascii="Times New Roman" w:hAnsi="Times New Roman" w:cs="Times New Roman"/>
          <w:sz w:val="24"/>
          <w:szCs w:val="24"/>
        </w:rPr>
        <w:t xml:space="preserve"> unadjusted models and </w:t>
      </w:r>
      <w:r w:rsidR="00567080" w:rsidRPr="002C5AAB">
        <w:rPr>
          <w:rFonts w:ascii="Times New Roman" w:hAnsi="Times New Roman" w:cs="Times New Roman"/>
          <w:sz w:val="24"/>
          <w:szCs w:val="24"/>
        </w:rPr>
        <w:t xml:space="preserve">models adjusted for </w:t>
      </w:r>
      <w:r w:rsidR="008C3B84" w:rsidRPr="002C5AAB">
        <w:rPr>
          <w:rFonts w:ascii="Times New Roman" w:hAnsi="Times New Roman" w:cs="Times New Roman"/>
          <w:sz w:val="24"/>
          <w:szCs w:val="24"/>
        </w:rPr>
        <w:t xml:space="preserve">potential pleiotropic effects on </w:t>
      </w:r>
      <w:r w:rsidR="00567080" w:rsidRPr="002C5AAB">
        <w:rPr>
          <w:rFonts w:ascii="Times New Roman" w:hAnsi="Times New Roman" w:cs="Times New Roman"/>
          <w:sz w:val="24"/>
          <w:szCs w:val="24"/>
        </w:rPr>
        <w:t>other PUFA traits</w:t>
      </w:r>
      <w:r w:rsidR="0043017E" w:rsidRPr="002C5AAB">
        <w:rPr>
          <w:rFonts w:ascii="Times New Roman" w:hAnsi="Times New Roman" w:cs="Times New Roman"/>
          <w:sz w:val="24"/>
          <w:szCs w:val="24"/>
        </w:rPr>
        <w:t xml:space="preserve"> (</w:t>
      </w:r>
      <w:r w:rsidR="0043017E" w:rsidRPr="002C5AAB">
        <w:rPr>
          <w:rFonts w:ascii="Times New Roman" w:hAnsi="Times New Roman" w:cs="Times New Roman"/>
          <w:b/>
          <w:sz w:val="24"/>
          <w:szCs w:val="24"/>
        </w:rPr>
        <w:t xml:space="preserve">Supplement Table </w:t>
      </w:r>
      <w:r w:rsidR="006C5CD1" w:rsidRPr="002C5AAB">
        <w:rPr>
          <w:rFonts w:ascii="Times New Roman" w:hAnsi="Times New Roman" w:cs="Times New Roman"/>
          <w:b/>
          <w:sz w:val="24"/>
          <w:szCs w:val="24"/>
        </w:rPr>
        <w:t>3</w:t>
      </w:r>
      <w:r w:rsidR="0043017E" w:rsidRPr="002C5AAB">
        <w:rPr>
          <w:rFonts w:ascii="Times New Roman" w:hAnsi="Times New Roman" w:cs="Times New Roman"/>
          <w:sz w:val="24"/>
          <w:szCs w:val="24"/>
        </w:rPr>
        <w:t xml:space="preserve">). </w:t>
      </w:r>
      <w:r w:rsidR="006762D8" w:rsidRPr="002C5AAB">
        <w:rPr>
          <w:rFonts w:ascii="Times New Roman" w:hAnsi="Times New Roman" w:cs="Times New Roman"/>
          <w:sz w:val="24"/>
          <w:szCs w:val="24"/>
        </w:rPr>
        <w:t>A</w:t>
      </w:r>
      <w:r w:rsidR="00567080" w:rsidRPr="002C5AAB">
        <w:rPr>
          <w:rFonts w:ascii="Times New Roman" w:hAnsi="Times New Roman" w:cs="Times New Roman"/>
          <w:sz w:val="24"/>
          <w:szCs w:val="24"/>
        </w:rPr>
        <w:t xml:space="preserve"> 12% risk reduction (95% CI=0.60, 1.29) for AA</w:t>
      </w:r>
      <w:r w:rsidR="005E3C3A" w:rsidRPr="002C5AAB">
        <w:rPr>
          <w:rFonts w:ascii="Times New Roman" w:hAnsi="Times New Roman" w:cs="Times New Roman"/>
          <w:sz w:val="24"/>
          <w:szCs w:val="24"/>
        </w:rPr>
        <w:t>,</w:t>
      </w:r>
      <w:r w:rsidR="006762D8" w:rsidRPr="002C5AAB">
        <w:rPr>
          <w:rFonts w:ascii="Times New Roman" w:hAnsi="Times New Roman" w:cs="Times New Roman"/>
          <w:sz w:val="24"/>
          <w:szCs w:val="24"/>
        </w:rPr>
        <w:t xml:space="preserve"> and a 10% increased </w:t>
      </w:r>
      <w:r w:rsidR="006762D8" w:rsidRPr="002C5AAB">
        <w:rPr>
          <w:rFonts w:ascii="Times New Roman" w:hAnsi="Times New Roman" w:cs="Times New Roman"/>
          <w:sz w:val="24"/>
          <w:szCs w:val="24"/>
        </w:rPr>
        <w:lastRenderedPageBreak/>
        <w:t xml:space="preserve">risk (95% CI=0.88, 1.36) for ALA were indicated </w:t>
      </w:r>
      <w:r w:rsidR="00567080" w:rsidRPr="002C5AAB">
        <w:rPr>
          <w:rFonts w:ascii="Times New Roman" w:hAnsi="Times New Roman" w:cs="Times New Roman"/>
          <w:sz w:val="24"/>
          <w:szCs w:val="24"/>
        </w:rPr>
        <w:t xml:space="preserve">after adjusting for the potential pleiotropic effects </w:t>
      </w:r>
      <w:r w:rsidR="00AD79A5" w:rsidRPr="002C5AAB">
        <w:rPr>
          <w:rFonts w:ascii="Times New Roman" w:hAnsi="Times New Roman" w:cs="Times New Roman"/>
          <w:sz w:val="24"/>
          <w:szCs w:val="24"/>
        </w:rPr>
        <w:t xml:space="preserve">of the instrument </w:t>
      </w:r>
      <w:r w:rsidR="006762D8" w:rsidRPr="002C5AAB">
        <w:rPr>
          <w:rFonts w:ascii="Times New Roman" w:hAnsi="Times New Roman" w:cs="Times New Roman"/>
          <w:sz w:val="24"/>
          <w:szCs w:val="24"/>
        </w:rPr>
        <w:t>on other PUFA traits;</w:t>
      </w:r>
      <w:r w:rsidR="00567080" w:rsidRPr="002C5AAB">
        <w:rPr>
          <w:rFonts w:ascii="Times New Roman" w:hAnsi="Times New Roman" w:cs="Times New Roman"/>
          <w:sz w:val="24"/>
          <w:szCs w:val="24"/>
        </w:rPr>
        <w:t xml:space="preserve"> however, the confidence interval</w:t>
      </w:r>
      <w:r w:rsidR="006762D8" w:rsidRPr="002C5AAB">
        <w:rPr>
          <w:rFonts w:ascii="Times New Roman" w:hAnsi="Times New Roman" w:cs="Times New Roman"/>
          <w:sz w:val="24"/>
          <w:szCs w:val="24"/>
        </w:rPr>
        <w:t>s</w:t>
      </w:r>
      <w:r w:rsidR="00567080" w:rsidRPr="002C5AAB">
        <w:rPr>
          <w:rFonts w:ascii="Times New Roman" w:hAnsi="Times New Roman" w:cs="Times New Roman"/>
          <w:sz w:val="24"/>
          <w:szCs w:val="24"/>
        </w:rPr>
        <w:t xml:space="preserve"> </w:t>
      </w:r>
      <w:r w:rsidR="006762D8" w:rsidRPr="002C5AAB">
        <w:rPr>
          <w:rFonts w:ascii="Times New Roman" w:hAnsi="Times New Roman" w:cs="Times New Roman"/>
          <w:sz w:val="24"/>
          <w:szCs w:val="24"/>
        </w:rPr>
        <w:t>were</w:t>
      </w:r>
      <w:r w:rsidR="00567080" w:rsidRPr="002C5AAB">
        <w:rPr>
          <w:rFonts w:ascii="Times New Roman" w:hAnsi="Times New Roman" w:cs="Times New Roman"/>
          <w:sz w:val="24"/>
          <w:szCs w:val="24"/>
        </w:rPr>
        <w:t xml:space="preserve"> imprecise</w:t>
      </w:r>
      <w:r w:rsidR="006762D8" w:rsidRPr="002C5AAB">
        <w:rPr>
          <w:rFonts w:ascii="Times New Roman" w:hAnsi="Times New Roman" w:cs="Times New Roman"/>
          <w:sz w:val="24"/>
          <w:szCs w:val="24"/>
        </w:rPr>
        <w:t>.</w:t>
      </w:r>
      <w:r w:rsidR="00567080" w:rsidRPr="002C5AAB">
        <w:rPr>
          <w:rFonts w:ascii="Times New Roman" w:hAnsi="Times New Roman" w:cs="Times New Roman"/>
          <w:sz w:val="24"/>
          <w:szCs w:val="24"/>
        </w:rPr>
        <w:t xml:space="preserve"> </w:t>
      </w:r>
      <w:r w:rsidR="00EC4E93" w:rsidRPr="002C5AAB">
        <w:rPr>
          <w:rFonts w:ascii="Times New Roman" w:hAnsi="Times New Roman" w:cs="Times New Roman"/>
          <w:sz w:val="24"/>
          <w:szCs w:val="24"/>
        </w:rPr>
        <w:t xml:space="preserve"> </w:t>
      </w:r>
    </w:p>
    <w:p w:rsidR="00365648" w:rsidRPr="002C5AAB" w:rsidRDefault="00DF26D6" w:rsidP="008F3300">
      <w:pPr>
        <w:widowControl w:val="0"/>
        <w:spacing w:line="480" w:lineRule="auto"/>
        <w:rPr>
          <w:rFonts w:ascii="Times New Roman" w:hAnsi="Times New Roman" w:cs="Times New Roman"/>
          <w:b/>
          <w:sz w:val="24"/>
          <w:szCs w:val="24"/>
        </w:rPr>
      </w:pPr>
      <w:r w:rsidRPr="002C5AAB">
        <w:rPr>
          <w:rFonts w:ascii="Times New Roman" w:hAnsi="Times New Roman" w:cs="Times New Roman"/>
          <w:sz w:val="24"/>
          <w:szCs w:val="24"/>
        </w:rPr>
        <w:tab/>
      </w:r>
    </w:p>
    <w:p w:rsidR="00365648" w:rsidRPr="002C5AAB" w:rsidRDefault="00365648" w:rsidP="008F3300">
      <w:pPr>
        <w:widowControl w:val="0"/>
        <w:spacing w:line="480" w:lineRule="auto"/>
        <w:rPr>
          <w:rFonts w:ascii="Times New Roman" w:hAnsi="Times New Roman" w:cs="Times New Roman"/>
          <w:b/>
          <w:caps/>
          <w:sz w:val="24"/>
          <w:szCs w:val="24"/>
        </w:rPr>
      </w:pPr>
      <w:r w:rsidRPr="002C5AAB">
        <w:rPr>
          <w:rFonts w:ascii="Times New Roman" w:hAnsi="Times New Roman" w:cs="Times New Roman"/>
          <w:b/>
          <w:caps/>
          <w:sz w:val="24"/>
          <w:szCs w:val="24"/>
        </w:rPr>
        <w:t>Discussion</w:t>
      </w:r>
    </w:p>
    <w:p w:rsidR="00B535F6" w:rsidRPr="002C5AAB" w:rsidRDefault="00692469"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ab/>
      </w:r>
      <w:r w:rsidR="00FE2C9D" w:rsidRPr="002C5AAB">
        <w:rPr>
          <w:rFonts w:ascii="Times New Roman" w:hAnsi="Times New Roman" w:cs="Times New Roman"/>
          <w:sz w:val="24"/>
          <w:szCs w:val="24"/>
        </w:rPr>
        <w:t>W</w:t>
      </w:r>
      <w:r w:rsidRPr="002C5AAB">
        <w:rPr>
          <w:rFonts w:ascii="Times New Roman" w:hAnsi="Times New Roman" w:cs="Times New Roman"/>
          <w:sz w:val="24"/>
          <w:szCs w:val="24"/>
        </w:rPr>
        <w:t xml:space="preserve">e examined the association between </w:t>
      </w:r>
      <w:r w:rsidR="00E16B93" w:rsidRPr="002C5AAB">
        <w:rPr>
          <w:rFonts w:ascii="Times New Roman" w:hAnsi="Times New Roman" w:cs="Times New Roman"/>
          <w:sz w:val="24"/>
          <w:szCs w:val="24"/>
        </w:rPr>
        <w:t>genetic</w:t>
      </w:r>
      <w:r w:rsidR="00AE7F1E" w:rsidRPr="002C5AAB">
        <w:rPr>
          <w:rFonts w:ascii="Times New Roman" w:hAnsi="Times New Roman" w:cs="Times New Roman"/>
          <w:sz w:val="24"/>
          <w:szCs w:val="24"/>
        </w:rPr>
        <w:t>ally</w:t>
      </w:r>
      <w:r w:rsidR="00E16B93" w:rsidRPr="002C5AAB">
        <w:rPr>
          <w:rFonts w:ascii="Times New Roman" w:hAnsi="Times New Roman" w:cs="Times New Roman"/>
          <w:sz w:val="24"/>
          <w:szCs w:val="24"/>
        </w:rPr>
        <w:t>-</w:t>
      </w:r>
      <w:r w:rsidRPr="002C5AAB">
        <w:rPr>
          <w:rFonts w:ascii="Times New Roman" w:hAnsi="Times New Roman" w:cs="Times New Roman"/>
          <w:sz w:val="24"/>
          <w:szCs w:val="24"/>
        </w:rPr>
        <w:t xml:space="preserve">predicted </w:t>
      </w:r>
      <w:r w:rsidR="00945968" w:rsidRPr="002C5AAB">
        <w:rPr>
          <w:rFonts w:ascii="Times New Roman" w:hAnsi="Times New Roman" w:cs="Times New Roman"/>
          <w:sz w:val="24"/>
          <w:szCs w:val="24"/>
        </w:rPr>
        <w:t xml:space="preserve">plasma </w:t>
      </w:r>
      <w:r w:rsidRPr="002C5AAB">
        <w:rPr>
          <w:rFonts w:ascii="Times New Roman" w:hAnsi="Times New Roman" w:cs="Times New Roman"/>
          <w:sz w:val="24"/>
          <w:szCs w:val="24"/>
        </w:rPr>
        <w:t xml:space="preserve">PUFA </w:t>
      </w:r>
      <w:r w:rsidR="00945968" w:rsidRPr="002C5AAB">
        <w:rPr>
          <w:rFonts w:ascii="Times New Roman" w:hAnsi="Times New Roman" w:cs="Times New Roman"/>
          <w:sz w:val="24"/>
          <w:szCs w:val="24"/>
        </w:rPr>
        <w:t xml:space="preserve">levels </w:t>
      </w:r>
      <w:r w:rsidRPr="002C5AAB">
        <w:rPr>
          <w:rFonts w:ascii="Times New Roman" w:hAnsi="Times New Roman" w:cs="Times New Roman"/>
          <w:sz w:val="24"/>
          <w:szCs w:val="24"/>
        </w:rPr>
        <w:t xml:space="preserve">(via construction of </w:t>
      </w:r>
      <w:r w:rsidR="00DD38B8" w:rsidRPr="002C5AAB">
        <w:rPr>
          <w:rFonts w:ascii="Times New Roman" w:hAnsi="Times New Roman" w:cs="Times New Roman"/>
          <w:sz w:val="24"/>
          <w:szCs w:val="24"/>
        </w:rPr>
        <w:t xml:space="preserve">PUFA-specific </w:t>
      </w:r>
      <w:r w:rsidR="00945968" w:rsidRPr="002C5AAB">
        <w:rPr>
          <w:rFonts w:ascii="Times New Roman" w:hAnsi="Times New Roman" w:cs="Times New Roman"/>
          <w:sz w:val="24"/>
          <w:szCs w:val="24"/>
        </w:rPr>
        <w:t>wPRS</w:t>
      </w:r>
      <w:r w:rsidR="00DD38B8" w:rsidRPr="002C5AAB">
        <w:rPr>
          <w:rFonts w:ascii="Times New Roman" w:hAnsi="Times New Roman" w:cs="Times New Roman"/>
          <w:sz w:val="24"/>
          <w:szCs w:val="24"/>
        </w:rPr>
        <w:t>s</w:t>
      </w:r>
      <w:r w:rsidRPr="002C5AAB">
        <w:rPr>
          <w:rFonts w:ascii="Times New Roman" w:hAnsi="Times New Roman" w:cs="Times New Roman"/>
          <w:sz w:val="24"/>
          <w:szCs w:val="24"/>
        </w:rPr>
        <w:t>)</w:t>
      </w:r>
      <w:r w:rsidR="006165F6" w:rsidRPr="002C5AAB">
        <w:rPr>
          <w:rFonts w:ascii="Times New Roman" w:hAnsi="Times New Roman" w:cs="Times New Roman"/>
          <w:sz w:val="24"/>
          <w:szCs w:val="24"/>
        </w:rPr>
        <w:t xml:space="preserve"> using individual-level data and summary statistics</w:t>
      </w:r>
      <w:r w:rsidRPr="002C5AAB">
        <w:rPr>
          <w:rFonts w:ascii="Times New Roman" w:hAnsi="Times New Roman" w:cs="Times New Roman"/>
          <w:sz w:val="24"/>
          <w:szCs w:val="24"/>
        </w:rPr>
        <w:t xml:space="preserve"> for PUFAs in relation to prostate cancer risk. </w:t>
      </w:r>
      <w:r w:rsidR="00945968" w:rsidRPr="002C5AAB">
        <w:rPr>
          <w:rFonts w:ascii="Times New Roman" w:hAnsi="Times New Roman" w:cs="Times New Roman"/>
          <w:sz w:val="24"/>
          <w:szCs w:val="24"/>
        </w:rPr>
        <w:t>Our findings</w:t>
      </w:r>
      <w:r w:rsidRPr="002C5AAB">
        <w:rPr>
          <w:rFonts w:ascii="Times New Roman" w:hAnsi="Times New Roman" w:cs="Times New Roman"/>
          <w:sz w:val="24"/>
          <w:szCs w:val="24"/>
        </w:rPr>
        <w:t xml:space="preserve"> suggest </w:t>
      </w:r>
      <w:r w:rsidR="00333784" w:rsidRPr="002C5AAB">
        <w:rPr>
          <w:rFonts w:ascii="Times New Roman" w:hAnsi="Times New Roman" w:cs="Times New Roman"/>
          <w:sz w:val="24"/>
          <w:szCs w:val="24"/>
        </w:rPr>
        <w:t xml:space="preserve">no overall </w:t>
      </w:r>
      <w:r w:rsidRPr="002C5AAB">
        <w:rPr>
          <w:rFonts w:ascii="Times New Roman" w:hAnsi="Times New Roman" w:cs="Times New Roman"/>
          <w:sz w:val="24"/>
          <w:szCs w:val="24"/>
        </w:rPr>
        <w:t>association between</w:t>
      </w:r>
      <w:r w:rsidR="00945968" w:rsidRPr="002C5AAB">
        <w:rPr>
          <w:rFonts w:ascii="Times New Roman" w:hAnsi="Times New Roman" w:cs="Times New Roman"/>
          <w:sz w:val="24"/>
          <w:szCs w:val="24"/>
        </w:rPr>
        <w:t xml:space="preserve"> plasma</w:t>
      </w:r>
      <w:r w:rsidRPr="002C5AAB">
        <w:rPr>
          <w:rFonts w:ascii="Times New Roman" w:hAnsi="Times New Roman" w:cs="Times New Roman"/>
          <w:sz w:val="24"/>
          <w:szCs w:val="24"/>
        </w:rPr>
        <w:t xml:space="preserve"> PUFA</w:t>
      </w:r>
      <w:r w:rsidR="00945968" w:rsidRPr="002C5AAB">
        <w:rPr>
          <w:rFonts w:ascii="Times New Roman" w:hAnsi="Times New Roman" w:cs="Times New Roman"/>
          <w:sz w:val="24"/>
          <w:szCs w:val="24"/>
        </w:rPr>
        <w:t xml:space="preserve"> level</w:t>
      </w:r>
      <w:r w:rsidRPr="002C5AAB">
        <w:rPr>
          <w:rFonts w:ascii="Times New Roman" w:hAnsi="Times New Roman" w:cs="Times New Roman"/>
          <w:sz w:val="24"/>
          <w:szCs w:val="24"/>
        </w:rPr>
        <w:t xml:space="preserve">s and </w:t>
      </w:r>
      <w:r w:rsidR="00B535F6" w:rsidRPr="002C5AAB">
        <w:rPr>
          <w:rFonts w:ascii="Times New Roman" w:hAnsi="Times New Roman" w:cs="Times New Roman"/>
          <w:sz w:val="24"/>
          <w:szCs w:val="24"/>
        </w:rPr>
        <w:t>risk of developing prostate cancer</w:t>
      </w:r>
      <w:r w:rsidR="00333784" w:rsidRPr="002C5AAB">
        <w:rPr>
          <w:rFonts w:ascii="Times New Roman" w:hAnsi="Times New Roman" w:cs="Times New Roman"/>
          <w:sz w:val="24"/>
          <w:szCs w:val="24"/>
        </w:rPr>
        <w:t>.</w:t>
      </w:r>
      <w:r w:rsidR="00E0601D" w:rsidRPr="002C5AAB">
        <w:rPr>
          <w:rFonts w:ascii="Times New Roman" w:hAnsi="Times New Roman" w:cs="Times New Roman"/>
          <w:sz w:val="24"/>
          <w:szCs w:val="24"/>
        </w:rPr>
        <w:t xml:space="preserve"> However, a potential interaction with age (&lt;62 vs. ≥62 years of age) was observed.</w:t>
      </w:r>
    </w:p>
    <w:p w:rsidR="00B535F6" w:rsidRPr="002C5AAB" w:rsidRDefault="00B535F6"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ab/>
      </w:r>
      <w:r w:rsidR="00AD6886" w:rsidRPr="002C5AAB">
        <w:rPr>
          <w:rFonts w:ascii="Times New Roman" w:hAnsi="Times New Roman" w:cs="Times New Roman"/>
          <w:sz w:val="24"/>
          <w:szCs w:val="24"/>
        </w:rPr>
        <w:t xml:space="preserve">Meta-analysis results from previous studies </w:t>
      </w:r>
      <w:r w:rsidR="001113B7" w:rsidRPr="002C5AAB">
        <w:rPr>
          <w:rFonts w:ascii="Times New Roman" w:hAnsi="Times New Roman" w:cs="Times New Roman"/>
          <w:sz w:val="24"/>
          <w:szCs w:val="24"/>
        </w:rPr>
        <w:t xml:space="preserve">of </w:t>
      </w:r>
      <w:r w:rsidR="00AD6886" w:rsidRPr="002C5AAB">
        <w:rPr>
          <w:rFonts w:ascii="Times New Roman" w:hAnsi="Times New Roman" w:cs="Times New Roman"/>
          <w:sz w:val="24"/>
          <w:szCs w:val="24"/>
        </w:rPr>
        <w:t>Caucasian populations reported</w:t>
      </w:r>
      <w:r w:rsidR="001113B7" w:rsidRPr="002C5AAB">
        <w:rPr>
          <w:rFonts w:ascii="Times New Roman" w:hAnsi="Times New Roman" w:cs="Times New Roman"/>
          <w:sz w:val="24"/>
          <w:szCs w:val="24"/>
        </w:rPr>
        <w:t xml:space="preserve"> a</w:t>
      </w:r>
      <w:r w:rsidR="00AD6886" w:rsidRPr="002C5AAB">
        <w:rPr>
          <w:rFonts w:ascii="Times New Roman" w:hAnsi="Times New Roman" w:cs="Times New Roman"/>
          <w:sz w:val="24"/>
          <w:szCs w:val="24"/>
        </w:rPr>
        <w:t xml:space="preserve"> null association for studies examining self-reported dietary intake</w:t>
      </w:r>
      <w:r w:rsidR="001113B7" w:rsidRPr="002C5AAB">
        <w:rPr>
          <w:rFonts w:ascii="Times New Roman" w:hAnsi="Times New Roman" w:cs="Times New Roman"/>
          <w:sz w:val="24"/>
          <w:szCs w:val="24"/>
        </w:rPr>
        <w:t>s</w:t>
      </w:r>
      <w:r w:rsidR="00AD6886" w:rsidRPr="002C5AAB">
        <w:rPr>
          <w:rFonts w:ascii="Times New Roman" w:hAnsi="Times New Roman" w:cs="Times New Roman"/>
          <w:sz w:val="24"/>
          <w:szCs w:val="24"/>
        </w:rPr>
        <w:t xml:space="preserve"> of long-chain ω-3 PUFAs (</w:t>
      </w:r>
      <w:r w:rsidR="002C2EE2" w:rsidRPr="002C5AAB">
        <w:rPr>
          <w:rFonts w:ascii="Times New Roman" w:hAnsi="Times New Roman" w:cs="Times New Roman"/>
          <w:sz w:val="24"/>
          <w:szCs w:val="24"/>
        </w:rPr>
        <w:t>summary RR</w:t>
      </w:r>
      <w:r w:rsidR="001113B7" w:rsidRPr="002C5AAB">
        <w:rPr>
          <w:rFonts w:ascii="Times New Roman" w:hAnsi="Times New Roman" w:cs="Times New Roman"/>
          <w:sz w:val="24"/>
          <w:szCs w:val="24"/>
        </w:rPr>
        <w:t>=</w:t>
      </w:r>
      <w:r w:rsidR="002C2EE2" w:rsidRPr="002C5AAB">
        <w:rPr>
          <w:rFonts w:ascii="Times New Roman" w:hAnsi="Times New Roman" w:cs="Times New Roman"/>
          <w:sz w:val="24"/>
          <w:szCs w:val="24"/>
        </w:rPr>
        <w:t>1.00</w:t>
      </w:r>
      <w:r w:rsidR="001113B7" w:rsidRPr="002C5AAB">
        <w:rPr>
          <w:rFonts w:ascii="Times New Roman" w:hAnsi="Times New Roman" w:cs="Times New Roman"/>
          <w:sz w:val="24"/>
          <w:szCs w:val="24"/>
        </w:rPr>
        <w:t xml:space="preserve">, </w:t>
      </w:r>
      <w:r w:rsidR="00AD6886" w:rsidRPr="002C5AAB">
        <w:rPr>
          <w:rFonts w:ascii="Times New Roman" w:hAnsi="Times New Roman" w:cs="Times New Roman"/>
          <w:sz w:val="24"/>
          <w:szCs w:val="24"/>
        </w:rPr>
        <w:t>95% CI=0.93, 1.09), and a modest</w:t>
      </w:r>
      <w:r w:rsidR="00FD271D" w:rsidRPr="002C5AAB">
        <w:rPr>
          <w:rFonts w:ascii="Times New Roman" w:hAnsi="Times New Roman" w:cs="Times New Roman"/>
          <w:sz w:val="24"/>
          <w:szCs w:val="24"/>
        </w:rPr>
        <w:t>, but no</w:t>
      </w:r>
      <w:r w:rsidR="007645CC" w:rsidRPr="002C5AAB">
        <w:rPr>
          <w:rFonts w:ascii="Times New Roman" w:hAnsi="Times New Roman" w:cs="Times New Roman"/>
          <w:sz w:val="24"/>
          <w:szCs w:val="24"/>
        </w:rPr>
        <w:t xml:space="preserve">t </w:t>
      </w:r>
      <w:r w:rsidR="00FD271D" w:rsidRPr="002C5AAB">
        <w:rPr>
          <w:rFonts w:ascii="Times New Roman" w:hAnsi="Times New Roman" w:cs="Times New Roman"/>
          <w:sz w:val="24"/>
          <w:szCs w:val="24"/>
        </w:rPr>
        <w:t>statistically significant,</w:t>
      </w:r>
      <w:r w:rsidR="00AD6886" w:rsidRPr="002C5AAB">
        <w:rPr>
          <w:rFonts w:ascii="Times New Roman" w:hAnsi="Times New Roman" w:cs="Times New Roman"/>
          <w:sz w:val="24"/>
          <w:szCs w:val="24"/>
        </w:rPr>
        <w:t xml:space="preserve"> increased risk for studies examining biomarkers (summary RR=1.07; 95% CI=0.94, 1.20) </w:t>
      </w:r>
      <w:r w:rsidR="0019301C"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{"citationID":"11mks9esfs","properties":{"formattedCitation":"{\\rtf (Alexander \\i et al\\i0{}, 2015)}","plainCitation":"(Alexander et al, 2015)"},"citationItems":[{"id":122,"uris":["http://zotero.org/users/local/mjZVZzGp/items/9TMAZJ98"],"uri":["http://zotero.org/users/local/mjZVZzGp/items/9TMAZJ98"],"itemData":{"id":122,"type":"article-journal","title":"Meta-Analysis of Long-Chain Omega-3 Polyunsaturated Fatty Acids (LCω-3PUFA) and Prostate Cancer","container-title":"Nutrition and Cancer","page":"543-554","volume":"67","issue":"4","source":"PubMed","abstract":"We conducted a systematic review and meta-analysis to estimate the potential association between LCω-3PUFAs and prostate cancer (PC). A comprehensive literature search was performed through 2013 to identify prospective studies that examined dietary intakes of long-chain omega-3 polyunsaturated fatty acids (LCω-3PUFA) or blood biomarkers of LCω-3PUFA status and risk of PC. Random-effects meta-analyses were conducted to generate summary relative risk estimates (SRREs) for LCω-3PUFAs and total PC, and by stage and grade. Subgroup analyses were also conducted for specific fatty acids and other study characteristics. Twelve self-reported dietary intake and 9 biomarker studies from independent study populations were included in the analysis, with 446,243 and 14,897 total participants, respectively. No association between LCω-3PUFAs and total PC was observed (SRRE = 1.00, 95% CI: 0.93-1.09) for the dietary intake studies (high vs. low LCω-3PUFAs category comparison) or for the biomarker studies (SRRE of 1.07, 95% CI: 0.94-1.20). In general, most summary associations for the dietary intake studies were in the inverse direction, whereas the majority of summary associations for the biomarker studies were in the positive direction, but all were weak in magnitude. The results from this meta-analysis do not support an association between LCω-3PUFAs and PC.","DOI":"10.1080/01635581.2015.1015745","ISSN":"1532-7914","note":"PMID: 25826711\nPMCID: PMC4440629","journalAbbreviation":"Nutr Cancer","language":"eng","author":[{"family":"Alexander","given":"Dominik D."},{"family":"Bassett","given":"Julie K."},{"family":"Weed","given":"Douglas L."},{"family":"Barrett","given":"Erin Cernkovich"},{"family":"Watson","given":"Heather"},{"family":"Harris","given":"William"}],"issued":{"date-parts":[["2015"]]},"PMID":"25826711","PMCID":"PMC4440629"}}],"schema":"https://github.com/citation-style-language/schema/raw/master/csl-citation.json"} </w:instrText>
      </w:r>
      <w:r w:rsidR="0019301C"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(Alexander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2015)</w:t>
      </w:r>
      <w:r w:rsidR="0019301C" w:rsidRPr="002C5AAB">
        <w:rPr>
          <w:rFonts w:ascii="Times New Roman" w:hAnsi="Times New Roman" w:cs="Times New Roman"/>
          <w:sz w:val="24"/>
          <w:szCs w:val="24"/>
        </w:rPr>
        <w:fldChar w:fldCharType="end"/>
      </w:r>
      <w:r w:rsidR="00AD6886" w:rsidRPr="002C5AAB">
        <w:rPr>
          <w:rFonts w:ascii="Times New Roman" w:hAnsi="Times New Roman" w:cs="Times New Roman"/>
          <w:sz w:val="24"/>
          <w:szCs w:val="24"/>
        </w:rPr>
        <w:t>.</w:t>
      </w:r>
      <w:r w:rsidR="00DE5DDF" w:rsidRPr="002C5AAB">
        <w:rPr>
          <w:rFonts w:ascii="Times New Roman" w:hAnsi="Times New Roman" w:cs="Times New Roman"/>
          <w:sz w:val="24"/>
          <w:szCs w:val="24"/>
        </w:rPr>
        <w:t xml:space="preserve"> The meta-analysis also </w:t>
      </w:r>
      <w:r w:rsidR="00B550F6" w:rsidRPr="002C5AAB">
        <w:rPr>
          <w:rFonts w:ascii="Times New Roman" w:hAnsi="Times New Roman" w:cs="Times New Roman"/>
          <w:sz w:val="24"/>
          <w:szCs w:val="24"/>
        </w:rPr>
        <w:t xml:space="preserve">suggested </w:t>
      </w:r>
      <w:r w:rsidR="00DE5DDF" w:rsidRPr="002C5AAB">
        <w:rPr>
          <w:rFonts w:ascii="Times New Roman" w:hAnsi="Times New Roman" w:cs="Times New Roman"/>
          <w:sz w:val="24"/>
          <w:szCs w:val="24"/>
        </w:rPr>
        <w:t xml:space="preserve">prostate cancer risk reductions </w:t>
      </w:r>
      <w:r w:rsidR="00B550F6" w:rsidRPr="002C5AAB">
        <w:rPr>
          <w:rFonts w:ascii="Times New Roman" w:hAnsi="Times New Roman" w:cs="Times New Roman"/>
          <w:sz w:val="24"/>
          <w:szCs w:val="24"/>
        </w:rPr>
        <w:t xml:space="preserve">from </w:t>
      </w:r>
      <w:r w:rsidR="00DE5DDF" w:rsidRPr="002C5AAB">
        <w:rPr>
          <w:rFonts w:ascii="Times New Roman" w:hAnsi="Times New Roman" w:cs="Times New Roman"/>
          <w:sz w:val="24"/>
          <w:szCs w:val="24"/>
        </w:rPr>
        <w:t xml:space="preserve">studies </w:t>
      </w:r>
      <w:r w:rsidR="00B550F6" w:rsidRPr="002C5AAB">
        <w:rPr>
          <w:rFonts w:ascii="Times New Roman" w:hAnsi="Times New Roman" w:cs="Times New Roman"/>
          <w:sz w:val="24"/>
          <w:szCs w:val="24"/>
        </w:rPr>
        <w:t xml:space="preserve">that examined </w:t>
      </w:r>
      <w:r w:rsidR="00DE5DDF" w:rsidRPr="002C5AAB">
        <w:rPr>
          <w:rFonts w:ascii="Times New Roman" w:hAnsi="Times New Roman" w:cs="Times New Roman"/>
          <w:sz w:val="24"/>
          <w:szCs w:val="24"/>
        </w:rPr>
        <w:t>DPA intak</w:t>
      </w:r>
      <w:r w:rsidR="00912006" w:rsidRPr="002C5AAB">
        <w:rPr>
          <w:rFonts w:ascii="Times New Roman" w:hAnsi="Times New Roman" w:cs="Times New Roman"/>
          <w:sz w:val="24"/>
          <w:szCs w:val="24"/>
        </w:rPr>
        <w:t>e via self-report (summary RR=0.92; 95% CI=</w:t>
      </w:r>
      <w:r w:rsidR="00DE5DDF" w:rsidRPr="002C5AAB">
        <w:rPr>
          <w:rFonts w:ascii="Times New Roman" w:hAnsi="Times New Roman" w:cs="Times New Roman"/>
          <w:sz w:val="24"/>
          <w:szCs w:val="24"/>
        </w:rPr>
        <w:t>0.71, 1.19) and biomarker</w:t>
      </w:r>
      <w:r w:rsidR="004E7DE0" w:rsidRPr="002C5AAB">
        <w:rPr>
          <w:rFonts w:ascii="Times New Roman" w:hAnsi="Times New Roman" w:cs="Times New Roman"/>
          <w:sz w:val="24"/>
          <w:szCs w:val="24"/>
        </w:rPr>
        <w:t>s</w:t>
      </w:r>
      <w:r w:rsidR="00912006" w:rsidRPr="002C5AAB">
        <w:rPr>
          <w:rFonts w:ascii="Times New Roman" w:hAnsi="Times New Roman" w:cs="Times New Roman"/>
          <w:sz w:val="24"/>
          <w:szCs w:val="24"/>
        </w:rPr>
        <w:t xml:space="preserve"> (summary RR=0.85, 95% CI</w:t>
      </w:r>
      <w:r w:rsidR="00DE5DDF" w:rsidRPr="002C5AAB">
        <w:rPr>
          <w:rFonts w:ascii="Times New Roman" w:hAnsi="Times New Roman" w:cs="Times New Roman"/>
          <w:sz w:val="24"/>
          <w:szCs w:val="24"/>
        </w:rPr>
        <w:t>=0.72, 0.99).</w:t>
      </w:r>
      <w:r w:rsidR="00703C15" w:rsidRPr="002C5AAB">
        <w:rPr>
          <w:rFonts w:ascii="Times New Roman" w:hAnsi="Times New Roman" w:cs="Times New Roman"/>
          <w:sz w:val="24"/>
          <w:szCs w:val="24"/>
        </w:rPr>
        <w:t xml:space="preserve"> </w:t>
      </w:r>
      <w:r w:rsidR="00FD271D" w:rsidRPr="002C5AAB">
        <w:rPr>
          <w:rFonts w:ascii="Times New Roman" w:hAnsi="Times New Roman" w:cs="Times New Roman"/>
          <w:sz w:val="24"/>
          <w:szCs w:val="24"/>
        </w:rPr>
        <w:t>R</w:t>
      </w:r>
      <w:r w:rsidR="00703C15" w:rsidRPr="002C5AAB">
        <w:rPr>
          <w:rFonts w:ascii="Times New Roman" w:hAnsi="Times New Roman" w:cs="Times New Roman"/>
          <w:sz w:val="24"/>
          <w:szCs w:val="24"/>
        </w:rPr>
        <w:t xml:space="preserve">esults from another meta-analysis of prospective studies reported null associations with high intake of ALA in relation to prostate cancer risk </w:t>
      </w:r>
      <w:r w:rsidR="0019301C"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{"citationID":"15ipeag22r","properties":{"formattedCitation":"{\\rtf (Carayol \\i et al\\i0{}, 2010)}","plainCitation":"(Carayol et al, 2010)"},"citationItems":[{"id":241,"uris":["http://zotero.org/users/local/mjZVZzGp/items/GBKUUHKC"],"uri":["http://zotero.org/users/local/mjZVZzGp/items/GBKUUHKC"],"itemData":{"id":241,"type":"article-journal","title":"Prospective studies of dietary alpha-linolenic acid intake and prostate cancer risk: a meta-analysis","container-title":"Cancer causes &amp; control: CCC","page":"347-355","volume":"21","issue":"3","source":"PubMed","abstract":"Individual-based studies that investigated the relation between dietary alpha-linolenic acid (ALA) intake and prostate cancer risk have shown inconsistent results. We carried out a meta-analysis of prospective studies to examine this association. We systematically searched studies published up to December 2008. Log relative risks (RRs) were weighted by the inverse of their variances to obtain a pooled estimate with its 95% confidence interval (CI). We identified five prospective studies that met our inclusion criteria and reported risk estimates by categories of ALA intake. Comparing the highest to the lowest ALA intake category, the pooled RR was 0.97 (95% CI:0.86-1.10) but the association was heterogeneous. Using the reported numbers of cases and non-cases in each category of ALA intake, we found that subjects who consumed more than 1.5 g/day of ALA compared with subjects who consumed less than 1.5 g/day had a significant decreased risk of prostate cancer: RR = 0.95 (95% CI:0.91-0.99). Divergences in results could partly be explained by differences in sample sizes and adjustment but they also highlight limits in dietary ALA assessment in such prospective studies. Our findings support a weak protective association between dietary ALA intake and prostate cancer risk but further research is needed to conclude on this question.","DOI":"10.1007/s10552-009-9465-1","ISSN":"1573-7225","note":"PMID: 19921446","shortTitle":"Prospective studies of dietary alpha-linolenic acid intake and prostate cancer risk","journalAbbreviation":"Cancer Causes Control","language":"eng","author":[{"family":"Carayol","given":"Marion"},{"family":"Grosclaude","given":"Pascale"},{"family":"Delpierre","given":"Cyrille"}],"issued":{"date-parts":[["2010",3]]},"PMID":"19921446"}}],"schema":"https://github.com/citation-style-language/schema/raw/master/csl-citation.json"} </w:instrText>
      </w:r>
      <w:r w:rsidR="0019301C"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(Carayol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2010)</w:t>
      </w:r>
      <w:r w:rsidR="0019301C" w:rsidRPr="002C5AAB">
        <w:rPr>
          <w:rFonts w:ascii="Times New Roman" w:hAnsi="Times New Roman" w:cs="Times New Roman"/>
          <w:sz w:val="24"/>
          <w:szCs w:val="24"/>
        </w:rPr>
        <w:fldChar w:fldCharType="end"/>
      </w:r>
      <w:r w:rsidR="00703C15" w:rsidRPr="002C5AAB">
        <w:rPr>
          <w:rFonts w:ascii="Times New Roman" w:hAnsi="Times New Roman" w:cs="Times New Roman"/>
          <w:sz w:val="24"/>
          <w:szCs w:val="24"/>
        </w:rPr>
        <w:t>.</w:t>
      </w:r>
      <w:r w:rsidR="00FD271D" w:rsidRPr="002C5AAB">
        <w:rPr>
          <w:rFonts w:ascii="Times New Roman" w:hAnsi="Times New Roman" w:cs="Times New Roman"/>
          <w:sz w:val="24"/>
          <w:szCs w:val="24"/>
        </w:rPr>
        <w:t xml:space="preserve"> Although our results for the overall null association were consistent with findings from previous studies as summarized in the two meta-analyses described above, we found that the association between PUFAs and prostate cancer risk may be modified by age at onset.</w:t>
      </w:r>
      <w:r w:rsidR="00080179" w:rsidRPr="002C5AAB">
        <w:rPr>
          <w:rFonts w:ascii="Times New Roman" w:hAnsi="Times New Roman" w:cs="Times New Roman"/>
          <w:sz w:val="24"/>
          <w:szCs w:val="24"/>
        </w:rPr>
        <w:t xml:space="preserve"> </w:t>
      </w:r>
      <w:r w:rsidR="00E63668" w:rsidRPr="002C5AAB">
        <w:rPr>
          <w:rFonts w:ascii="Times New Roman" w:hAnsi="Times New Roman" w:cs="Times New Roman"/>
          <w:sz w:val="24"/>
          <w:szCs w:val="24"/>
        </w:rPr>
        <w:t xml:space="preserve">Stratification by age at onset may have revealed the cumulative effect of PUFAs on prostate cancer risk. Given germline genetic variation will not vary over time, and if we assume that the wPRS is representative of a cumulative lifetime exposure to PUFAs, then it is </w:t>
      </w:r>
      <w:r w:rsidR="00E63668" w:rsidRPr="002C5AAB">
        <w:rPr>
          <w:rFonts w:ascii="Times New Roman" w:hAnsi="Times New Roman" w:cs="Times New Roman"/>
          <w:sz w:val="24"/>
          <w:szCs w:val="24"/>
        </w:rPr>
        <w:lastRenderedPageBreak/>
        <w:t xml:space="preserve">possible that </w:t>
      </w:r>
      <w:r w:rsidR="00D449ED" w:rsidRPr="002C5AAB">
        <w:rPr>
          <w:rFonts w:ascii="Times New Roman" w:hAnsi="Times New Roman" w:cs="Times New Roman"/>
          <w:sz w:val="24"/>
          <w:szCs w:val="24"/>
        </w:rPr>
        <w:t xml:space="preserve">a higher </w:t>
      </w:r>
      <w:r w:rsidR="00E63668" w:rsidRPr="002C5AAB">
        <w:rPr>
          <w:rFonts w:ascii="Times New Roman" w:hAnsi="Times New Roman" w:cs="Times New Roman"/>
          <w:sz w:val="24"/>
          <w:szCs w:val="24"/>
        </w:rPr>
        <w:t>magnitude of the effect</w:t>
      </w:r>
      <w:r w:rsidR="00D449ED" w:rsidRPr="002C5AAB">
        <w:rPr>
          <w:rFonts w:ascii="Times New Roman" w:hAnsi="Times New Roman" w:cs="Times New Roman"/>
          <w:sz w:val="24"/>
          <w:szCs w:val="24"/>
        </w:rPr>
        <w:t xml:space="preserve"> would have been revealed</w:t>
      </w:r>
      <w:r w:rsidR="00E63668" w:rsidRPr="002C5AAB">
        <w:rPr>
          <w:rFonts w:ascii="Times New Roman" w:hAnsi="Times New Roman" w:cs="Times New Roman"/>
          <w:sz w:val="24"/>
          <w:szCs w:val="24"/>
        </w:rPr>
        <w:t xml:space="preserve"> for older men (</w:t>
      </w:r>
      <w:r w:rsidR="00D449ED" w:rsidRPr="002C5AAB">
        <w:rPr>
          <w:rFonts w:ascii="Times New Roman" w:hAnsi="Times New Roman" w:cs="Times New Roman"/>
          <w:sz w:val="24"/>
          <w:szCs w:val="24"/>
        </w:rPr>
        <w:t>e.g</w:t>
      </w:r>
      <w:r w:rsidR="00E63668" w:rsidRPr="002C5AAB">
        <w:rPr>
          <w:rFonts w:ascii="Times New Roman" w:hAnsi="Times New Roman" w:cs="Times New Roman"/>
          <w:sz w:val="24"/>
          <w:szCs w:val="24"/>
        </w:rPr>
        <w:t>., increased risk for ω-6</w:t>
      </w:r>
      <w:r w:rsidR="00D449ED" w:rsidRPr="002C5AAB">
        <w:rPr>
          <w:rFonts w:ascii="Times New Roman" w:hAnsi="Times New Roman" w:cs="Times New Roman"/>
          <w:sz w:val="24"/>
          <w:szCs w:val="24"/>
        </w:rPr>
        <w:t xml:space="preserve"> would have been stronger </w:t>
      </w:r>
      <w:r w:rsidR="00E63668" w:rsidRPr="002C5AAB">
        <w:rPr>
          <w:rFonts w:ascii="Times New Roman" w:hAnsi="Times New Roman" w:cs="Times New Roman"/>
          <w:sz w:val="24"/>
          <w:szCs w:val="24"/>
        </w:rPr>
        <w:t xml:space="preserve">and reduced risk </w:t>
      </w:r>
      <w:r w:rsidR="00D449ED" w:rsidRPr="002C5AAB">
        <w:rPr>
          <w:rFonts w:ascii="Times New Roman" w:hAnsi="Times New Roman" w:cs="Times New Roman"/>
          <w:sz w:val="24"/>
          <w:szCs w:val="24"/>
        </w:rPr>
        <w:t xml:space="preserve">would have been lower </w:t>
      </w:r>
      <w:r w:rsidR="00E63668" w:rsidRPr="002C5AAB">
        <w:rPr>
          <w:rFonts w:ascii="Times New Roman" w:hAnsi="Times New Roman" w:cs="Times New Roman"/>
          <w:sz w:val="24"/>
          <w:szCs w:val="24"/>
        </w:rPr>
        <w:t>for ω-3 PUFAs</w:t>
      </w:r>
      <w:r w:rsidR="00D449ED" w:rsidRPr="002C5AAB">
        <w:rPr>
          <w:rFonts w:ascii="Times New Roman" w:hAnsi="Times New Roman" w:cs="Times New Roman"/>
          <w:sz w:val="24"/>
          <w:szCs w:val="24"/>
        </w:rPr>
        <w:t xml:space="preserve"> among older men</w:t>
      </w:r>
      <w:r w:rsidR="00E63668" w:rsidRPr="002C5AAB">
        <w:rPr>
          <w:rFonts w:ascii="Times New Roman" w:hAnsi="Times New Roman" w:cs="Times New Roman"/>
          <w:sz w:val="24"/>
          <w:szCs w:val="24"/>
        </w:rPr>
        <w:t xml:space="preserve">). </w:t>
      </w:r>
      <w:r w:rsidR="00D449ED" w:rsidRPr="002C5AAB">
        <w:rPr>
          <w:rFonts w:ascii="Times New Roman" w:hAnsi="Times New Roman" w:cs="Times New Roman"/>
          <w:sz w:val="24"/>
          <w:szCs w:val="24"/>
        </w:rPr>
        <w:t xml:space="preserve">However, our </w:t>
      </w:r>
      <w:r w:rsidR="00E63668" w:rsidRPr="002C5AAB">
        <w:rPr>
          <w:rFonts w:ascii="Times New Roman" w:hAnsi="Times New Roman" w:cs="Times New Roman"/>
          <w:sz w:val="24"/>
          <w:szCs w:val="24"/>
        </w:rPr>
        <w:t xml:space="preserve">results indicate </w:t>
      </w:r>
      <w:r w:rsidR="00D449ED" w:rsidRPr="002C5AAB">
        <w:rPr>
          <w:rFonts w:ascii="Times New Roman" w:hAnsi="Times New Roman" w:cs="Times New Roman"/>
          <w:sz w:val="24"/>
          <w:szCs w:val="24"/>
        </w:rPr>
        <w:t xml:space="preserve">modest increases in </w:t>
      </w:r>
      <w:r w:rsidR="00E63668" w:rsidRPr="002C5AAB">
        <w:rPr>
          <w:rFonts w:ascii="Times New Roman" w:hAnsi="Times New Roman" w:cs="Times New Roman"/>
          <w:sz w:val="24"/>
          <w:szCs w:val="24"/>
        </w:rPr>
        <w:t xml:space="preserve">risks for LA and </w:t>
      </w:r>
      <w:r w:rsidR="00D449ED" w:rsidRPr="002C5AAB">
        <w:rPr>
          <w:rFonts w:ascii="Times New Roman" w:hAnsi="Times New Roman" w:cs="Times New Roman"/>
          <w:sz w:val="24"/>
          <w:szCs w:val="24"/>
        </w:rPr>
        <w:t xml:space="preserve">modest reduced </w:t>
      </w:r>
      <w:r w:rsidR="00E63668" w:rsidRPr="002C5AAB">
        <w:rPr>
          <w:rFonts w:ascii="Times New Roman" w:hAnsi="Times New Roman" w:cs="Times New Roman"/>
          <w:sz w:val="24"/>
          <w:szCs w:val="24"/>
        </w:rPr>
        <w:t xml:space="preserve">risks for long-chain ω-3 PUFAs (EPA, DPA, and DHA) among older men (≥62 years of age) relative to younger men (&lt;62 years). </w:t>
      </w:r>
      <w:r w:rsidR="0001301C" w:rsidRPr="002C5AAB">
        <w:rPr>
          <w:rFonts w:ascii="Times New Roman" w:hAnsi="Times New Roman" w:cs="Times New Roman"/>
          <w:sz w:val="24"/>
          <w:szCs w:val="24"/>
        </w:rPr>
        <w:t>It is</w:t>
      </w:r>
      <w:r w:rsidR="00E63668" w:rsidRPr="002C5AAB">
        <w:rPr>
          <w:rFonts w:ascii="Times New Roman" w:hAnsi="Times New Roman" w:cs="Times New Roman"/>
          <w:sz w:val="24"/>
          <w:szCs w:val="24"/>
        </w:rPr>
        <w:t xml:space="preserve"> also</w:t>
      </w:r>
      <w:r w:rsidR="0001301C" w:rsidRPr="002C5AAB">
        <w:rPr>
          <w:rFonts w:ascii="Times New Roman" w:hAnsi="Times New Roman" w:cs="Times New Roman"/>
          <w:sz w:val="24"/>
          <w:szCs w:val="24"/>
        </w:rPr>
        <w:t xml:space="preserve"> possible that prostate cancer cases </w:t>
      </w:r>
      <w:r w:rsidR="00FD271D" w:rsidRPr="002C5AAB">
        <w:rPr>
          <w:rFonts w:ascii="Times New Roman" w:hAnsi="Times New Roman" w:cs="Times New Roman"/>
          <w:sz w:val="24"/>
          <w:szCs w:val="24"/>
        </w:rPr>
        <w:t xml:space="preserve">diagnosed </w:t>
      </w:r>
      <w:r w:rsidR="007F7CBF" w:rsidRPr="002C5AAB">
        <w:rPr>
          <w:rFonts w:ascii="Times New Roman" w:hAnsi="Times New Roman" w:cs="Times New Roman"/>
          <w:sz w:val="24"/>
          <w:szCs w:val="24"/>
        </w:rPr>
        <w:t xml:space="preserve">at </w:t>
      </w:r>
      <w:r w:rsidR="0001301C" w:rsidRPr="002C5AAB">
        <w:rPr>
          <w:rFonts w:ascii="Times New Roman" w:hAnsi="Times New Roman" w:cs="Times New Roman"/>
          <w:sz w:val="24"/>
          <w:szCs w:val="24"/>
        </w:rPr>
        <w:t xml:space="preserve">less than 62 years of age </w:t>
      </w:r>
      <w:r w:rsidR="00A11E63" w:rsidRPr="002C5AAB">
        <w:rPr>
          <w:rFonts w:ascii="Times New Roman" w:hAnsi="Times New Roman" w:cs="Times New Roman"/>
          <w:sz w:val="24"/>
          <w:szCs w:val="24"/>
        </w:rPr>
        <w:t>could</w:t>
      </w:r>
      <w:r w:rsidR="00070098" w:rsidRPr="002C5AAB">
        <w:rPr>
          <w:rFonts w:ascii="Times New Roman" w:hAnsi="Times New Roman" w:cs="Times New Roman"/>
          <w:sz w:val="24"/>
          <w:szCs w:val="24"/>
        </w:rPr>
        <w:t xml:space="preserve"> </w:t>
      </w:r>
      <w:r w:rsidR="0001301C" w:rsidRPr="002C5AAB">
        <w:rPr>
          <w:rFonts w:ascii="Times New Roman" w:hAnsi="Times New Roman" w:cs="Times New Roman"/>
          <w:sz w:val="24"/>
          <w:szCs w:val="24"/>
        </w:rPr>
        <w:t xml:space="preserve">reflect </w:t>
      </w:r>
      <w:r w:rsidR="007F7CBF" w:rsidRPr="002C5AAB">
        <w:rPr>
          <w:rFonts w:ascii="Times New Roman" w:hAnsi="Times New Roman" w:cs="Times New Roman"/>
          <w:sz w:val="24"/>
          <w:szCs w:val="24"/>
        </w:rPr>
        <w:t xml:space="preserve">a </w:t>
      </w:r>
      <w:r w:rsidR="00A11E63" w:rsidRPr="002C5AAB">
        <w:rPr>
          <w:rFonts w:ascii="Times New Roman" w:hAnsi="Times New Roman" w:cs="Times New Roman"/>
          <w:sz w:val="24"/>
          <w:szCs w:val="24"/>
        </w:rPr>
        <w:t>more aggressive form of disease</w:t>
      </w:r>
      <w:r w:rsidR="00C817D5" w:rsidRPr="002C5AAB">
        <w:rPr>
          <w:rFonts w:ascii="Times New Roman" w:hAnsi="Times New Roman" w:cs="Times New Roman"/>
          <w:sz w:val="24"/>
          <w:szCs w:val="24"/>
        </w:rPr>
        <w:t xml:space="preserve">. </w:t>
      </w:r>
      <w:r w:rsidR="00A11E63" w:rsidRPr="002C5AAB">
        <w:rPr>
          <w:rFonts w:ascii="Times New Roman" w:hAnsi="Times New Roman" w:cs="Times New Roman"/>
          <w:sz w:val="24"/>
          <w:szCs w:val="24"/>
        </w:rPr>
        <w:t xml:space="preserve">However, when we considered stratification by disease severity </w:t>
      </w:r>
      <w:r w:rsidR="00941240" w:rsidRPr="002C5AAB">
        <w:rPr>
          <w:rFonts w:ascii="Times New Roman" w:hAnsi="Times New Roman" w:cs="Times New Roman"/>
          <w:sz w:val="24"/>
          <w:szCs w:val="24"/>
        </w:rPr>
        <w:t>the increased risks</w:t>
      </w:r>
      <w:r w:rsidR="00A11E63" w:rsidRPr="002C5AAB">
        <w:rPr>
          <w:rFonts w:ascii="Times New Roman" w:hAnsi="Times New Roman" w:cs="Times New Roman"/>
          <w:sz w:val="24"/>
          <w:szCs w:val="24"/>
        </w:rPr>
        <w:t xml:space="preserve"> were not observed.</w:t>
      </w:r>
      <w:r w:rsidR="00941240" w:rsidRPr="002C5AAB">
        <w:rPr>
          <w:rFonts w:ascii="Times New Roman" w:hAnsi="Times New Roman" w:cs="Times New Roman"/>
          <w:sz w:val="24"/>
          <w:szCs w:val="24"/>
        </w:rPr>
        <w:t xml:space="preserve"> Thus, additional research may be needed to disentangle the effects of screening</w:t>
      </w:r>
      <w:r w:rsidR="006142D7" w:rsidRPr="002C5AAB">
        <w:rPr>
          <w:rFonts w:ascii="Times New Roman" w:hAnsi="Times New Roman" w:cs="Times New Roman"/>
          <w:sz w:val="24"/>
          <w:szCs w:val="24"/>
        </w:rPr>
        <w:t xml:space="preserve"> and the potential for</w:t>
      </w:r>
      <w:r w:rsidR="00941240" w:rsidRPr="002C5AAB">
        <w:rPr>
          <w:rFonts w:ascii="Times New Roman" w:hAnsi="Times New Roman" w:cs="Times New Roman"/>
          <w:sz w:val="24"/>
          <w:szCs w:val="24"/>
        </w:rPr>
        <w:t xml:space="preserve"> outcome misclassification of aggressive versus indolent prostate cancer cases.</w:t>
      </w:r>
      <w:r w:rsidR="00F11431" w:rsidRPr="002C5AAB">
        <w:rPr>
          <w:rFonts w:ascii="Times New Roman" w:hAnsi="Times New Roman" w:cs="Times New Roman"/>
          <w:sz w:val="24"/>
          <w:szCs w:val="24"/>
        </w:rPr>
        <w:t xml:space="preserve"> </w:t>
      </w:r>
      <w:r w:rsidR="00080179" w:rsidRPr="002C5AAB">
        <w:rPr>
          <w:rFonts w:ascii="Times New Roman" w:hAnsi="Times New Roman" w:cs="Times New Roman"/>
          <w:sz w:val="24"/>
          <w:szCs w:val="24"/>
        </w:rPr>
        <w:t xml:space="preserve">For ω-6 PUFAs, a systematic review reported no strong positive association for </w:t>
      </w:r>
      <w:r w:rsidR="00884B8D" w:rsidRPr="002C5AAB">
        <w:rPr>
          <w:rFonts w:ascii="Times New Roman" w:hAnsi="Times New Roman" w:cs="Times New Roman"/>
          <w:sz w:val="24"/>
          <w:szCs w:val="24"/>
        </w:rPr>
        <w:t>AA</w:t>
      </w:r>
      <w:r w:rsidR="00DF23BB" w:rsidRPr="002C5AAB">
        <w:rPr>
          <w:rFonts w:ascii="Times New Roman" w:hAnsi="Times New Roman" w:cs="Times New Roman"/>
          <w:sz w:val="24"/>
          <w:szCs w:val="24"/>
        </w:rPr>
        <w:t xml:space="preserve"> (either dietary or biomarker)</w:t>
      </w:r>
      <w:r w:rsidR="00080179" w:rsidRPr="002C5AAB">
        <w:rPr>
          <w:rFonts w:ascii="Times New Roman" w:hAnsi="Times New Roman" w:cs="Times New Roman"/>
          <w:sz w:val="24"/>
          <w:szCs w:val="24"/>
        </w:rPr>
        <w:t xml:space="preserve"> in relation to prostate cancer risk </w:t>
      </w:r>
      <w:r w:rsidR="0019301C"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{"citationID":"uho4qnv4s","properties":{"formattedCitation":"{\\rtf (Sakai \\i et al\\i0{}, 2012)}","plainCitation":"(Sakai et al, 2012)"},"citationItems":[{"id":743,"uris":["http://zotero.org/users/local/mjZVZzGp/items/SJSXIXHZ"],"uri":["http://zotero.org/users/local/mjZVZzGp/items/SJSXIXHZ"],"itemData":{"id":743,"type":"article-journal","title":"Arachidonic acid and cancer risk: a systematic review of observational studies","container-title":"BMC cancer","page":"606-2407-12-606","volume":"12","abstract":"BACKGROUND: An n-6 essential fatty acid, arachidonic acid (ARA) is converted into prostaglandin E2, which is involved in tumour extension. However, it is unclear whether dietary ARA intake leads to cancer in humans. We thus systematically evaluated available observational studies on the relationship between ARA exposure and the risk of colorectal, skin, breast, prostate, lung, and stomach cancers. METHODS: We searched the PubMed database for articles published up to May 17, 2010. 126 potentially relevant articles from the initial search and 49,670 bibliographies were scrutinised to identify eligible publications by using predefined inclusion criteria. A comprehensive literature search yielded 52 eligible articles, and their reporting quality and methodological quality was assessed. Information on the strength of the association between ARA exposure and cancer risk, the dose-response relationship, and methodological limitations was collected and evaluated with respect to consistency and study design. RESULTS: For colorectal, skin, breast, and prostate cancer, 17, 3, 18, and 16 studies, respectively, were identified. We could not obtain eligible reports for lung and stomach cancer. Studies used cohort (n = 4), nested case-control (n = 12), case-control (n = 26), and cross-sectional (n = 12) designs. The number of subjects (n = 15 - 88,795), ARA exposure assessment method (dietary intake or biomarker), cancer diagnosis and patient recruitment procedure (histological diagnosis, cancer registries, or self-reported information) varied among studies. The relationship between ARA exposure and colorectal cancer was inconsistent based on ARA exposure assessment methodology (dietary intake or biomarker). Conversely, there was no strong positive association or dose-response relationship for breast or prostate cancer. There were limited numbers of studies on skin cancer to draw any conclusions from the results. CONCLUSIONS: The available epidemiologic evidence is weak because of the limited number of studies and their methodological limitations, but nonetheless, the results suggest that ARA exposure is not associated with increased breast and prostate cancer risk. Further evidence from well-designed observational studies is required to confirm or refute the association between ARA exposure and risk of cancer.","note":"LR: 20131121; JID: 100967800; 27YG812J1I (Arachidonic Acid); OID: NLM: PMC3574856; 2012/04/17 [received]; 2012/11/27 [accepted]; 2012/12/19 [aheadofprint]; epublish","language":"eng","author":[{"family":"Sakai","given":"M."},{"family":"Kakutani","given":"S."},{"family":"Horikawa","given":"C."},{"family":"Tokuda","given":"H."},{"family":"Kawashima","given":"H."},{"family":"Shibata","given":"H."},{"family":"Okubo","given":"H."},{"family":"Sasaki","given":"S."}],"issued":{"date-parts":[["2012",12,19]]}}}],"schema":"https://github.com/citation-style-language/schema/raw/master/csl-citation.json"} </w:instrText>
      </w:r>
      <w:r w:rsidR="0019301C"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(Sakai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2012)</w:t>
      </w:r>
      <w:r w:rsidR="0019301C" w:rsidRPr="002C5AAB">
        <w:rPr>
          <w:rFonts w:ascii="Times New Roman" w:hAnsi="Times New Roman" w:cs="Times New Roman"/>
          <w:sz w:val="24"/>
          <w:szCs w:val="24"/>
        </w:rPr>
        <w:fldChar w:fldCharType="end"/>
      </w:r>
      <w:r w:rsidR="00080179" w:rsidRPr="002C5AAB">
        <w:rPr>
          <w:rFonts w:ascii="Times New Roman" w:hAnsi="Times New Roman" w:cs="Times New Roman"/>
          <w:sz w:val="24"/>
          <w:szCs w:val="24"/>
        </w:rPr>
        <w:t xml:space="preserve">, nor was an association observed </w:t>
      </w:r>
      <w:r w:rsidR="00787791" w:rsidRPr="002C5AAB">
        <w:rPr>
          <w:rFonts w:ascii="Times New Roman" w:hAnsi="Times New Roman" w:cs="Times New Roman"/>
          <w:sz w:val="24"/>
          <w:szCs w:val="24"/>
        </w:rPr>
        <w:t xml:space="preserve">in </w:t>
      </w:r>
      <w:r w:rsidR="00080179" w:rsidRPr="002C5AAB">
        <w:rPr>
          <w:rFonts w:ascii="Times New Roman" w:hAnsi="Times New Roman" w:cs="Times New Roman"/>
          <w:sz w:val="24"/>
          <w:szCs w:val="24"/>
        </w:rPr>
        <w:t xml:space="preserve">a meta-analysis of </w:t>
      </w:r>
      <w:r w:rsidR="00DF23BB" w:rsidRPr="002C5AAB">
        <w:rPr>
          <w:rFonts w:ascii="Times New Roman" w:hAnsi="Times New Roman" w:cs="Times New Roman"/>
          <w:sz w:val="24"/>
          <w:szCs w:val="24"/>
        </w:rPr>
        <w:t xml:space="preserve">dietary </w:t>
      </w:r>
      <w:r w:rsidR="00884B8D" w:rsidRPr="002C5AAB">
        <w:rPr>
          <w:rFonts w:ascii="Times New Roman" w:hAnsi="Times New Roman" w:cs="Times New Roman"/>
          <w:sz w:val="24"/>
          <w:szCs w:val="24"/>
        </w:rPr>
        <w:t>LA</w:t>
      </w:r>
      <w:r w:rsidR="00080179" w:rsidRPr="002C5AAB">
        <w:rPr>
          <w:rFonts w:ascii="Times New Roman" w:hAnsi="Times New Roman" w:cs="Times New Roman"/>
          <w:sz w:val="24"/>
          <w:szCs w:val="24"/>
        </w:rPr>
        <w:t xml:space="preserve"> </w:t>
      </w:r>
      <w:r w:rsidR="00DF23BB" w:rsidRPr="002C5AAB">
        <w:rPr>
          <w:rFonts w:ascii="Times New Roman" w:hAnsi="Times New Roman" w:cs="Times New Roman"/>
          <w:sz w:val="24"/>
          <w:szCs w:val="24"/>
        </w:rPr>
        <w:t xml:space="preserve">intake </w:t>
      </w:r>
      <w:r w:rsidR="00080179" w:rsidRPr="002C5AAB">
        <w:rPr>
          <w:rFonts w:ascii="Times New Roman" w:hAnsi="Times New Roman" w:cs="Times New Roman"/>
          <w:sz w:val="24"/>
          <w:szCs w:val="24"/>
        </w:rPr>
        <w:t>and prostate cancer risk</w:t>
      </w:r>
      <w:r w:rsidR="0019301C" w:rsidRPr="002C5AAB">
        <w:rPr>
          <w:rFonts w:ascii="Times New Roman" w:hAnsi="Times New Roman" w:cs="Times New Roman"/>
          <w:sz w:val="24"/>
          <w:szCs w:val="24"/>
        </w:rPr>
        <w:t xml:space="preserve"> </w:t>
      </w:r>
      <w:r w:rsidR="0019301C"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{"citationID":"1hj49vr6fv","properties":{"formattedCitation":"(Zock &amp; Katan, 1998)","plainCitation":"(Zock &amp; Katan, 1998)"},"citationItems":[{"id":286,"uris":["http://zotero.org/users/local/mjZVZzGp/items/FZ26NM94"],"uri":["http://zotero.org/users/local/mjZVZzGp/items/FZ26NM94"],"itemData":{"id":286,"type":"article-journal","title":"Linoleic acid intake and cancer risk: a review and meta-analysis","container-title":"The American Journal of Clinical Nutrition","page":"142-153","volume":"68","issue":"1","source":"PubMed","abstract":"Replacement of saturated fat by the major dietary polyunsaturated fat linoleic acid reduces blood cholesterol concentrations and the risk of coronary artery disease. However, there is concern that long-term consumption of large amounts of linoleic acid might increase cancer risk. We reviewed the epidemiologic and experimental literature on linoleic acid intake and cancer risk and performed additional meta-analyses of risk estimates from case-control and prospective cohort studies. None of the combined estimates from within-population studies indicated a significantly increased risk of cancer with high compared with low intakes of linoleic acid or polyunsaturated fat. For case-control studies, the combined relative risks were 0.84 (95% CI: 0.71, 1.00) for breast, 0.92 (95% CI: 0.85, 1.08) for colorectal, and 1.27 (95% CI: 0.97, 1.66) for prostate cancer. For prospective cohort studies, combined relative risks were 1.05 (95% CI: 0.83, 1.34) for breast, 0.92 (95% CI: 0.70, 1.22) for colon, and 0.83 (95% CI: 0.56, 1.24) for prostate cancer. Ecologic comparisons of populations showed positive associations between cancer rates and per capita use of animal or saturated fat, but less so with per capita use of vegetable oil or polyunsaturated fat. Controlled studies of coronary artery disease in men did not, except for 1 study, show an increased cancer incidence after consumption of diets with a very high linoleic acid content for several years. Animal experiments indicated that a minimum amount of linoleic acid is required to promote growth of artificially induced tumors in rodents; but above this threshold, linoleic acid did not appear to have a specific tumor-promoting effect. Although current evidence cannot exclude a small increase in risk, it seems unlikely that a high intake of linoleic acid substantially raises the risks of breast, colorectal, or prostate cancer in humans.","ISSN":"0002-9165","note":"PMID: 9665108","shortTitle":"Linoleic acid intake and cancer risk","journalAbbreviation":"Am. J. Clin. Nutr.","language":"eng","author":[{"family":"Zock","given":"P. L."},{"family":"Katan","given":"M. B."}],"issued":{"date-parts":[["1998",7]]},"PMID":"9665108"}}],"schema":"https://github.com/citation-style-language/schema/raw/master/csl-citation.json"} </w:instrText>
      </w:r>
      <w:r w:rsidR="0019301C" w:rsidRPr="002C5AAB">
        <w:rPr>
          <w:rFonts w:ascii="Times New Roman" w:hAnsi="Times New Roman" w:cs="Times New Roman"/>
          <w:sz w:val="24"/>
          <w:szCs w:val="24"/>
        </w:rPr>
        <w:fldChar w:fldCharType="separate"/>
      </w:r>
      <w:r w:rsidR="00CD12D1" w:rsidRPr="002C5AAB">
        <w:rPr>
          <w:rFonts w:ascii="Times New Roman" w:hAnsi="Times New Roman" w:cs="Times New Roman"/>
          <w:sz w:val="24"/>
        </w:rPr>
        <w:t>(Zock &amp; Katan, 1998)</w:t>
      </w:r>
      <w:r w:rsidR="0019301C" w:rsidRPr="002C5AAB">
        <w:rPr>
          <w:rFonts w:ascii="Times New Roman" w:hAnsi="Times New Roman" w:cs="Times New Roman"/>
          <w:sz w:val="24"/>
          <w:szCs w:val="24"/>
        </w:rPr>
        <w:fldChar w:fldCharType="end"/>
      </w:r>
      <w:r w:rsidR="00080179" w:rsidRPr="002C5AAB">
        <w:rPr>
          <w:rFonts w:ascii="Times New Roman" w:hAnsi="Times New Roman" w:cs="Times New Roman"/>
          <w:sz w:val="24"/>
          <w:szCs w:val="24"/>
        </w:rPr>
        <w:t>.</w:t>
      </w:r>
    </w:p>
    <w:p w:rsidR="00814EE6" w:rsidRPr="002C5AAB" w:rsidRDefault="005312E5" w:rsidP="008F3300">
      <w:pPr>
        <w:widowControl w:val="0"/>
        <w:spacing w:line="480" w:lineRule="auto"/>
        <w:rPr>
          <w:rFonts w:ascii="Times New Roman" w:hAnsi="Times New Roman" w:cs="Times New Roman"/>
          <w:sz w:val="24"/>
          <w:szCs w:val="24"/>
        </w:rPr>
      </w:pPr>
      <w:r w:rsidRPr="002C5AAB">
        <w:rPr>
          <w:rFonts w:ascii="Times New Roman" w:hAnsi="Times New Roman" w:cs="Times New Roman"/>
          <w:sz w:val="24"/>
          <w:szCs w:val="24"/>
        </w:rPr>
        <w:tab/>
      </w:r>
      <w:r w:rsidR="004E0BE4" w:rsidRPr="002C5AAB">
        <w:rPr>
          <w:rFonts w:ascii="Times New Roman" w:hAnsi="Times New Roman" w:cs="Times New Roman"/>
          <w:sz w:val="24"/>
          <w:szCs w:val="24"/>
        </w:rPr>
        <w:t>Alt</w:t>
      </w:r>
      <w:r w:rsidR="00C85FA6" w:rsidRPr="002C5AAB">
        <w:rPr>
          <w:rFonts w:ascii="Times New Roman" w:hAnsi="Times New Roman" w:cs="Times New Roman"/>
          <w:sz w:val="24"/>
          <w:szCs w:val="24"/>
        </w:rPr>
        <w:t xml:space="preserve">hough </w:t>
      </w:r>
      <w:r w:rsidR="001C6214" w:rsidRPr="002C5AAB">
        <w:rPr>
          <w:rFonts w:ascii="Times New Roman" w:hAnsi="Times New Roman" w:cs="Times New Roman"/>
          <w:sz w:val="24"/>
          <w:szCs w:val="24"/>
        </w:rPr>
        <w:t xml:space="preserve">our </w:t>
      </w:r>
      <w:r w:rsidR="00C85FA6" w:rsidRPr="002C5AAB">
        <w:rPr>
          <w:rFonts w:ascii="Times New Roman" w:hAnsi="Times New Roman" w:cs="Times New Roman"/>
          <w:sz w:val="24"/>
          <w:szCs w:val="24"/>
        </w:rPr>
        <w:t>study was sufficiently large to detect associations between PUFAs and prostate cancer incidence</w:t>
      </w:r>
      <w:r w:rsidR="004E0BE4" w:rsidRPr="002C5AAB">
        <w:rPr>
          <w:rFonts w:ascii="Times New Roman" w:hAnsi="Times New Roman" w:cs="Times New Roman"/>
          <w:sz w:val="24"/>
          <w:szCs w:val="24"/>
        </w:rPr>
        <w:t>, several limitations remain</w:t>
      </w:r>
      <w:r w:rsidR="00C85FA6" w:rsidRPr="002C5AAB">
        <w:rPr>
          <w:rFonts w:ascii="Times New Roman" w:hAnsi="Times New Roman" w:cs="Times New Roman"/>
          <w:sz w:val="24"/>
          <w:szCs w:val="24"/>
        </w:rPr>
        <w:t>.</w:t>
      </w:r>
      <w:r w:rsidRPr="002C5AAB">
        <w:rPr>
          <w:rFonts w:ascii="Times New Roman" w:hAnsi="Times New Roman" w:cs="Times New Roman"/>
          <w:sz w:val="24"/>
          <w:szCs w:val="24"/>
        </w:rPr>
        <w:t xml:space="preserve"> </w:t>
      </w:r>
      <w:r w:rsidR="000F19D5" w:rsidRPr="002C5AAB">
        <w:rPr>
          <w:rFonts w:ascii="Times New Roman" w:hAnsi="Times New Roman" w:cs="Times New Roman"/>
          <w:sz w:val="24"/>
          <w:szCs w:val="24"/>
        </w:rPr>
        <w:t xml:space="preserve">First, </w:t>
      </w:r>
      <w:r w:rsidR="002B66BA" w:rsidRPr="002C5AAB">
        <w:rPr>
          <w:rFonts w:ascii="Times New Roman" w:hAnsi="Times New Roman" w:cs="Times New Roman"/>
          <w:sz w:val="24"/>
          <w:szCs w:val="24"/>
        </w:rPr>
        <w:t xml:space="preserve">Mendelian randomization </w:t>
      </w:r>
      <w:r w:rsidR="00450136" w:rsidRPr="002C5AAB">
        <w:rPr>
          <w:rFonts w:ascii="Times New Roman" w:hAnsi="Times New Roman" w:cs="Times New Roman"/>
          <w:sz w:val="24"/>
          <w:szCs w:val="24"/>
        </w:rPr>
        <w:t xml:space="preserve">assumes the genetic instrument is: (1) associated with the exposure; (2) not associated with any confounders of the exposure-outcome association; and (3) independent of the outcome given the exposure and confounders (i.e., the genetic instrument only affects the outcome via the exposure of interest) </w:t>
      </w:r>
      <w:r w:rsidR="00450136"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{"citationID":"2ertqun6r2","properties":{"formattedCitation":"{\\rtf (Burgess \\i et al\\i0{}, 2015; Burgess &amp; Thompson, 2015)}","plainCitation":"(Burgess et al, 2015; Burgess &amp; Thompson, 2015)"},"citationItems":[{"id":2221,"uris":["http://zotero.org/users/local/mjZVZzGp/items/JMVCAUSM"],"uri":["http://zotero.org/users/local/mjZVZzGp/items/JMVCAUSM"],"itemData":{"id":2221,"type":"article-journal","title":"Multivariable mendelian randomization: the use of pleiotropic genetic variants to estimate causal effects","container-title":"American Journal of Epidemiology","page":"251-260","volume":"181","issue":"4","source":"PubMed","abstract":"A conventional Mendelian randomization analysis assesses the causal effect of a risk factor on an outcome by using genetic variants that are solely associated with the risk factor of interest as instrumental variables. However, in some cases, such as the case of triglyceride level as a risk factor for cardiovascular disease, it may be difficult to find a relevant genetic variant that is not also associated with related risk factors, such as other lipid fractions. Such a variant is known as pleiotropic. In this paper, we propose an extension of Mendelian randomization that uses multiple genetic variants associated with several measured risk factors to simultaneously estimate the causal effect of each of the risk factors on the outcome. This \"multivariable Mendelian randomization\" approach is similar to the simultaneous assessment of several treatments in a factorial randomized trial. In this paper, methods for estimating the causal effects are presented and compared using real and simulated data, and the assumptions necessary for a valid multivariable Mendelian randomization analysis are discussed. Subject to these assumptions, we demonstrate that triglyceride-related pathways have a causal effect on the risk of coronary heart disease independent of the effects of low-density lipoprotein cholesterol and high-density lipoprotein cholesterol.","DOI":"10.1093/aje/kwu283","ISSN":"1476-6256","note":"PMID: 25632051\nPMCID: PMC4325677","shortTitle":"Multivariable mendelian randomization","journalAbbreviation":"Am. J. Epidemiol.","language":"eng","author":[{"family":"Burgess","given":"Stephen"},{"family":"Thompson","given":"Simon G."}],"issued":{"date-parts":[["2015",2,15]]},"PMID":"25632051","PMCID":"PMC4325677"}},{"id":348,"uris":["http://zotero.org/users/local/mjZVZzGp/items/HZHRH8RR"],"uri":["http://zotero.org/users/local/mjZVZzGp/items/HZHRH8RR"],"itemData":{"id":348,"type":"article-journal","title":"Re: \"Multivariable Mendelian randomization: the use of pleiotropic genetic variants to estimate causal effects\"","container-title":"American Journal of Epidemiology","page":"290-291","volume":"181","issue":"4","source":"PubMed","DOI":"10.1093/aje/kwv017","ISSN":"1476-6256","note":"PMID: 25660081","shortTitle":"Re","journalAbbreviation":"Am. J. Epidemiol.","language":"eng","author":[{"family":"Burgess","given":"Stephen"},{"family":"Dudbridge","given":"Frank"},{"family":"Thompson","given":"Simon G."}],"issued":{"date-parts":[["2015",2,15]]},"PMID":"25660081"}}],"schema":"https://github.com/citation-style-language/schema/raw/master/csl-citation.json"} </w:instrText>
      </w:r>
      <w:r w:rsidR="00450136"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(Burgess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2015; Burgess &amp; Thompson, 2015)</w:t>
      </w:r>
      <w:r w:rsidR="00450136" w:rsidRPr="002C5AAB">
        <w:rPr>
          <w:rFonts w:ascii="Times New Roman" w:hAnsi="Times New Roman" w:cs="Times New Roman"/>
          <w:sz w:val="24"/>
          <w:szCs w:val="24"/>
        </w:rPr>
        <w:fldChar w:fldCharType="end"/>
      </w:r>
      <w:r w:rsidR="007837AE" w:rsidRPr="002C5AAB">
        <w:rPr>
          <w:rFonts w:ascii="Times New Roman" w:hAnsi="Times New Roman" w:cs="Times New Roman"/>
          <w:sz w:val="24"/>
          <w:szCs w:val="24"/>
        </w:rPr>
        <w:t>.</w:t>
      </w:r>
      <w:r w:rsidR="000F19D5" w:rsidRPr="002C5AAB">
        <w:rPr>
          <w:rFonts w:ascii="Times New Roman" w:hAnsi="Times New Roman" w:cs="Times New Roman"/>
          <w:sz w:val="24"/>
          <w:szCs w:val="24"/>
        </w:rPr>
        <w:t xml:space="preserve"> </w:t>
      </w:r>
      <w:r w:rsidR="00450136" w:rsidRPr="002C5AAB">
        <w:rPr>
          <w:rFonts w:ascii="Times New Roman" w:hAnsi="Times New Roman" w:cs="Times New Roman"/>
          <w:sz w:val="24"/>
          <w:szCs w:val="24"/>
        </w:rPr>
        <w:t>T</w:t>
      </w:r>
      <w:r w:rsidR="00F33FA3" w:rsidRPr="002C5AAB">
        <w:rPr>
          <w:rFonts w:ascii="Times New Roman" w:hAnsi="Times New Roman" w:cs="Times New Roman"/>
          <w:sz w:val="24"/>
          <w:szCs w:val="24"/>
        </w:rPr>
        <w:t xml:space="preserve">he </w:t>
      </w:r>
      <w:r w:rsidR="00B37788" w:rsidRPr="002C5AAB">
        <w:rPr>
          <w:rFonts w:ascii="Times New Roman" w:hAnsi="Times New Roman" w:cs="Times New Roman"/>
          <w:sz w:val="24"/>
          <w:szCs w:val="24"/>
        </w:rPr>
        <w:t>validity of the Mendelian randomization estimate hinges on</w:t>
      </w:r>
      <w:r w:rsidR="00A311FC" w:rsidRPr="002C5AAB">
        <w:rPr>
          <w:rFonts w:ascii="Times New Roman" w:hAnsi="Times New Roman" w:cs="Times New Roman"/>
          <w:sz w:val="24"/>
          <w:szCs w:val="24"/>
        </w:rPr>
        <w:t xml:space="preserve"> </w:t>
      </w:r>
      <w:r w:rsidR="00F33FA3" w:rsidRPr="002C5AAB">
        <w:rPr>
          <w:rFonts w:ascii="Times New Roman" w:hAnsi="Times New Roman" w:cs="Times New Roman"/>
          <w:sz w:val="24"/>
          <w:szCs w:val="24"/>
        </w:rPr>
        <w:t>these assumptions</w:t>
      </w:r>
      <w:r w:rsidR="00A311FC" w:rsidRPr="002C5AAB">
        <w:rPr>
          <w:rFonts w:ascii="Times New Roman" w:hAnsi="Times New Roman" w:cs="Times New Roman"/>
          <w:sz w:val="24"/>
          <w:szCs w:val="24"/>
        </w:rPr>
        <w:t xml:space="preserve">. </w:t>
      </w:r>
      <w:r w:rsidR="00FD271D" w:rsidRPr="002C5AAB">
        <w:rPr>
          <w:rFonts w:ascii="Times New Roman" w:hAnsi="Times New Roman" w:cs="Times New Roman"/>
          <w:sz w:val="24"/>
          <w:szCs w:val="24"/>
        </w:rPr>
        <w:t xml:space="preserve">In our study, </w:t>
      </w:r>
      <w:r w:rsidR="002C5467" w:rsidRPr="002C5AAB">
        <w:rPr>
          <w:rFonts w:ascii="Times New Roman" w:hAnsi="Times New Roman" w:cs="Times New Roman"/>
          <w:sz w:val="24"/>
          <w:szCs w:val="24"/>
        </w:rPr>
        <w:t>the</w:t>
      </w:r>
      <w:r w:rsidR="00814EE6" w:rsidRPr="002C5AAB">
        <w:rPr>
          <w:rFonts w:ascii="Times New Roman" w:hAnsi="Times New Roman" w:cs="Times New Roman"/>
          <w:sz w:val="24"/>
          <w:szCs w:val="24"/>
        </w:rPr>
        <w:t xml:space="preserve"> F-statistic</w:t>
      </w:r>
      <w:r w:rsidR="00B37788" w:rsidRPr="002C5AAB">
        <w:rPr>
          <w:rFonts w:ascii="Times New Roman" w:hAnsi="Times New Roman" w:cs="Times New Roman"/>
          <w:sz w:val="24"/>
          <w:szCs w:val="24"/>
        </w:rPr>
        <w:t xml:space="preserve">s for all the genetic instruments </w:t>
      </w:r>
      <w:r w:rsidR="00F33FA3" w:rsidRPr="002C5AAB">
        <w:rPr>
          <w:rFonts w:ascii="Times New Roman" w:hAnsi="Times New Roman" w:cs="Times New Roman"/>
          <w:sz w:val="24"/>
          <w:szCs w:val="24"/>
        </w:rPr>
        <w:t>were</w:t>
      </w:r>
      <w:r w:rsidR="00B37788" w:rsidRPr="002C5AAB">
        <w:rPr>
          <w:rFonts w:ascii="Times New Roman" w:hAnsi="Times New Roman" w:cs="Times New Roman"/>
          <w:sz w:val="24"/>
          <w:szCs w:val="24"/>
        </w:rPr>
        <w:t xml:space="preserve"> large (&gt;10)</w:t>
      </w:r>
      <w:r w:rsidR="00277847" w:rsidRPr="002C5AAB">
        <w:rPr>
          <w:rFonts w:ascii="Times New Roman" w:hAnsi="Times New Roman" w:cs="Times New Roman"/>
          <w:sz w:val="24"/>
          <w:szCs w:val="24"/>
        </w:rPr>
        <w:t xml:space="preserve"> </w:t>
      </w:r>
      <w:r w:rsidR="003762C9" w:rsidRPr="002C5AAB">
        <w:rPr>
          <w:rFonts w:ascii="Times New Roman" w:hAnsi="Times New Roman" w:cs="Times New Roman"/>
          <w:sz w:val="24"/>
          <w:szCs w:val="24"/>
        </w:rPr>
        <w:t xml:space="preserve">indicating </w:t>
      </w:r>
      <w:r w:rsidR="00277847" w:rsidRPr="002C5AAB">
        <w:rPr>
          <w:rFonts w:ascii="Times New Roman" w:hAnsi="Times New Roman" w:cs="Times New Roman"/>
          <w:sz w:val="24"/>
          <w:szCs w:val="24"/>
        </w:rPr>
        <w:t>strong genetic instruments</w:t>
      </w:r>
      <w:r w:rsidR="00956BCD" w:rsidRPr="002C5AAB">
        <w:rPr>
          <w:rFonts w:ascii="Times New Roman" w:hAnsi="Times New Roman" w:cs="Times New Roman"/>
          <w:sz w:val="24"/>
          <w:szCs w:val="24"/>
        </w:rPr>
        <w:t xml:space="preserve"> that are associated with the exposure</w:t>
      </w:r>
      <w:r w:rsidR="002C5467" w:rsidRPr="002C5AAB">
        <w:rPr>
          <w:rFonts w:ascii="Times New Roman" w:hAnsi="Times New Roman" w:cs="Times New Roman"/>
          <w:sz w:val="24"/>
          <w:szCs w:val="24"/>
        </w:rPr>
        <w:t>.</w:t>
      </w:r>
      <w:r w:rsidR="00956BCD" w:rsidRPr="002C5AAB">
        <w:rPr>
          <w:rFonts w:ascii="Times New Roman" w:hAnsi="Times New Roman" w:cs="Times New Roman"/>
          <w:sz w:val="24"/>
          <w:szCs w:val="24"/>
        </w:rPr>
        <w:t xml:space="preserve"> </w:t>
      </w:r>
      <w:r w:rsidR="00551344" w:rsidRPr="002C5AAB">
        <w:rPr>
          <w:rFonts w:ascii="Times New Roman" w:hAnsi="Times New Roman" w:cs="Times New Roman"/>
          <w:sz w:val="24"/>
          <w:szCs w:val="24"/>
        </w:rPr>
        <w:t>However, for many of the PUFA-specific instruments the percentage of variation explained was low</w:t>
      </w:r>
      <w:r w:rsidR="00362353" w:rsidRPr="002C5AAB">
        <w:rPr>
          <w:rFonts w:ascii="Times New Roman" w:hAnsi="Times New Roman" w:cs="Times New Roman"/>
          <w:sz w:val="24"/>
          <w:szCs w:val="24"/>
        </w:rPr>
        <w:t xml:space="preserve"> (&lt;3%)</w:t>
      </w:r>
      <w:r w:rsidR="00551344" w:rsidRPr="002C5AAB">
        <w:rPr>
          <w:rFonts w:ascii="Times New Roman" w:hAnsi="Times New Roman" w:cs="Times New Roman"/>
          <w:sz w:val="24"/>
          <w:szCs w:val="24"/>
        </w:rPr>
        <w:t xml:space="preserve">, and future research investigations should identify additional variants to incorporate into the genetic instruments to further improve the instrument strength. </w:t>
      </w:r>
      <w:r w:rsidR="00956BCD" w:rsidRPr="002C5AAB">
        <w:rPr>
          <w:rFonts w:ascii="Times New Roman" w:hAnsi="Times New Roman" w:cs="Times New Roman"/>
          <w:sz w:val="24"/>
          <w:szCs w:val="24"/>
        </w:rPr>
        <w:lastRenderedPageBreak/>
        <w:t xml:space="preserve">Furthermore, </w:t>
      </w:r>
      <w:r w:rsidR="008F0FB5" w:rsidRPr="002C5AAB">
        <w:rPr>
          <w:rFonts w:ascii="Times New Roman" w:hAnsi="Times New Roman" w:cs="Times New Roman"/>
          <w:sz w:val="24"/>
          <w:szCs w:val="24"/>
        </w:rPr>
        <w:t>the PUFA-specific</w:t>
      </w:r>
      <w:r w:rsidR="00956BCD" w:rsidRPr="002C5AAB">
        <w:rPr>
          <w:rFonts w:ascii="Times New Roman" w:hAnsi="Times New Roman" w:cs="Times New Roman"/>
          <w:sz w:val="24"/>
          <w:szCs w:val="24"/>
        </w:rPr>
        <w:t xml:space="preserve"> genetic instruments </w:t>
      </w:r>
      <w:r w:rsidR="008F0FB5" w:rsidRPr="002C5AAB">
        <w:rPr>
          <w:rFonts w:ascii="Times New Roman" w:hAnsi="Times New Roman" w:cs="Times New Roman"/>
          <w:sz w:val="24"/>
          <w:szCs w:val="24"/>
        </w:rPr>
        <w:t xml:space="preserve">were not associated with </w:t>
      </w:r>
      <w:r w:rsidR="00956BCD" w:rsidRPr="002C5AAB">
        <w:rPr>
          <w:rFonts w:ascii="Times New Roman" w:hAnsi="Times New Roman" w:cs="Times New Roman"/>
          <w:sz w:val="24"/>
          <w:szCs w:val="24"/>
        </w:rPr>
        <w:t>potential confounders</w:t>
      </w:r>
      <w:r w:rsidR="008F0FB5" w:rsidRPr="002C5AAB">
        <w:rPr>
          <w:rFonts w:ascii="Times New Roman" w:hAnsi="Times New Roman" w:cs="Times New Roman"/>
          <w:sz w:val="24"/>
          <w:szCs w:val="24"/>
        </w:rPr>
        <w:t xml:space="preserve">, </w:t>
      </w:r>
      <w:r w:rsidR="000D096D" w:rsidRPr="002C5AAB">
        <w:rPr>
          <w:rFonts w:ascii="Times New Roman" w:hAnsi="Times New Roman" w:cs="Times New Roman"/>
          <w:sz w:val="24"/>
          <w:szCs w:val="24"/>
        </w:rPr>
        <w:t>with the</w:t>
      </w:r>
      <w:r w:rsidR="008F0FB5" w:rsidRPr="002C5AAB">
        <w:rPr>
          <w:rFonts w:ascii="Times New Roman" w:hAnsi="Times New Roman" w:cs="Times New Roman"/>
          <w:sz w:val="24"/>
          <w:szCs w:val="24"/>
        </w:rPr>
        <w:t xml:space="preserve"> exception of physical activity for DPA and DHA</w:t>
      </w:r>
      <w:r w:rsidR="00443CE6" w:rsidRPr="002C5AAB">
        <w:rPr>
          <w:rFonts w:ascii="Times New Roman" w:hAnsi="Times New Roman" w:cs="Times New Roman"/>
          <w:sz w:val="24"/>
          <w:szCs w:val="24"/>
        </w:rPr>
        <w:t xml:space="preserve">. </w:t>
      </w:r>
      <w:r w:rsidR="008F0FB5" w:rsidRPr="002C5AAB">
        <w:rPr>
          <w:rFonts w:ascii="Times New Roman" w:hAnsi="Times New Roman" w:cs="Times New Roman"/>
          <w:sz w:val="24"/>
          <w:szCs w:val="24"/>
        </w:rPr>
        <w:t>However, adjustment for physical activity did not alter our conclusions, thus providing additional evidence that the genetic instruments utilized in this analysis are independent of confounders</w:t>
      </w:r>
      <w:r w:rsidR="00CF202C" w:rsidRPr="002C5AAB">
        <w:rPr>
          <w:rFonts w:ascii="Times New Roman" w:hAnsi="Times New Roman" w:cs="Times New Roman"/>
          <w:sz w:val="24"/>
          <w:szCs w:val="24"/>
        </w:rPr>
        <w:t xml:space="preserve">. </w:t>
      </w:r>
      <w:r w:rsidR="000D096D" w:rsidRPr="002C5AAB">
        <w:rPr>
          <w:rFonts w:ascii="Times New Roman" w:hAnsi="Times New Roman" w:cs="Times New Roman"/>
          <w:sz w:val="24"/>
          <w:szCs w:val="24"/>
        </w:rPr>
        <w:t xml:space="preserve">The only potential concern regarding the validity of the genetic instrument is </w:t>
      </w:r>
      <w:r w:rsidR="0095234E" w:rsidRPr="002C5AAB">
        <w:rPr>
          <w:rFonts w:ascii="Times New Roman" w:hAnsi="Times New Roman" w:cs="Times New Roman"/>
          <w:sz w:val="24"/>
          <w:szCs w:val="24"/>
        </w:rPr>
        <w:t xml:space="preserve">the possibility of unknown </w:t>
      </w:r>
      <w:r w:rsidR="000D096D" w:rsidRPr="002C5AAB">
        <w:rPr>
          <w:rFonts w:ascii="Times New Roman" w:hAnsi="Times New Roman" w:cs="Times New Roman"/>
          <w:sz w:val="24"/>
          <w:szCs w:val="24"/>
        </w:rPr>
        <w:t>pleiotropic effects</w:t>
      </w:r>
      <w:r w:rsidR="00443CE6" w:rsidRPr="002C5AAB">
        <w:rPr>
          <w:rFonts w:ascii="Times New Roman" w:hAnsi="Times New Roman" w:cs="Times New Roman"/>
          <w:sz w:val="24"/>
          <w:szCs w:val="24"/>
        </w:rPr>
        <w:t>, which would violate the aforementioned third assumption</w:t>
      </w:r>
      <w:r w:rsidR="000D096D" w:rsidRPr="002C5AAB">
        <w:rPr>
          <w:rFonts w:ascii="Times New Roman" w:hAnsi="Times New Roman" w:cs="Times New Roman"/>
          <w:sz w:val="24"/>
          <w:szCs w:val="24"/>
        </w:rPr>
        <w:t>.</w:t>
      </w:r>
      <w:r w:rsidR="00443CE6" w:rsidRPr="002C5AAB">
        <w:rPr>
          <w:rFonts w:ascii="Times New Roman" w:hAnsi="Times New Roman" w:cs="Times New Roman"/>
          <w:sz w:val="24"/>
          <w:szCs w:val="24"/>
        </w:rPr>
        <w:t xml:space="preserve"> </w:t>
      </w:r>
      <w:r w:rsidR="005F14CD" w:rsidRPr="002C5AAB">
        <w:rPr>
          <w:rFonts w:ascii="Times New Roman" w:hAnsi="Times New Roman" w:cs="Times New Roman"/>
          <w:sz w:val="24"/>
          <w:szCs w:val="24"/>
        </w:rPr>
        <w:t>Even though</w:t>
      </w:r>
      <w:r w:rsidR="00A46F8C" w:rsidRPr="002C5AAB">
        <w:rPr>
          <w:rFonts w:ascii="Times New Roman" w:hAnsi="Times New Roman" w:cs="Times New Roman"/>
          <w:sz w:val="24"/>
          <w:szCs w:val="24"/>
        </w:rPr>
        <w:t xml:space="preserve"> this analysis used several common GWAS-identified variants in the PRS, there are likely additional rare variants that were not included in this analysis and have yet to be </w:t>
      </w:r>
      <w:r w:rsidR="00277847" w:rsidRPr="002C5AAB">
        <w:rPr>
          <w:rFonts w:ascii="Times New Roman" w:hAnsi="Times New Roman" w:cs="Times New Roman"/>
          <w:sz w:val="24"/>
          <w:szCs w:val="24"/>
        </w:rPr>
        <w:t>discovered</w:t>
      </w:r>
      <w:r w:rsidR="00A46F8C" w:rsidRPr="002C5AAB">
        <w:rPr>
          <w:rFonts w:ascii="Times New Roman" w:hAnsi="Times New Roman" w:cs="Times New Roman"/>
          <w:sz w:val="24"/>
          <w:szCs w:val="24"/>
        </w:rPr>
        <w:t xml:space="preserve">. </w:t>
      </w:r>
      <w:r w:rsidR="0052419B" w:rsidRPr="002C5AAB">
        <w:rPr>
          <w:rFonts w:ascii="Times New Roman" w:hAnsi="Times New Roman" w:cs="Times New Roman"/>
          <w:sz w:val="24"/>
          <w:szCs w:val="24"/>
        </w:rPr>
        <w:t>However, even with the inclusion of potential rare variants, the percent variation explained by the genetic instru</w:t>
      </w:r>
      <w:r w:rsidR="0041753E" w:rsidRPr="002C5AAB">
        <w:rPr>
          <w:rFonts w:ascii="Times New Roman" w:hAnsi="Times New Roman" w:cs="Times New Roman"/>
          <w:sz w:val="24"/>
          <w:szCs w:val="24"/>
        </w:rPr>
        <w:t xml:space="preserve">ment may not be vastly improved unless these rare variants </w:t>
      </w:r>
      <w:r w:rsidR="003762C9" w:rsidRPr="002C5AAB">
        <w:rPr>
          <w:rFonts w:ascii="Times New Roman" w:hAnsi="Times New Roman" w:cs="Times New Roman"/>
          <w:sz w:val="24"/>
          <w:szCs w:val="24"/>
        </w:rPr>
        <w:t>are</w:t>
      </w:r>
      <w:r w:rsidR="0041753E" w:rsidRPr="002C5AAB">
        <w:rPr>
          <w:rFonts w:ascii="Times New Roman" w:hAnsi="Times New Roman" w:cs="Times New Roman"/>
          <w:sz w:val="24"/>
          <w:szCs w:val="24"/>
        </w:rPr>
        <w:t xml:space="preserve"> found to have large effects. </w:t>
      </w:r>
      <w:r w:rsidR="00C44857" w:rsidRPr="002C5AAB">
        <w:rPr>
          <w:rFonts w:ascii="Times New Roman" w:hAnsi="Times New Roman" w:cs="Times New Roman"/>
          <w:sz w:val="24"/>
          <w:szCs w:val="24"/>
        </w:rPr>
        <w:t xml:space="preserve">Further replication </w:t>
      </w:r>
      <w:r w:rsidR="00F00565" w:rsidRPr="002C5AAB">
        <w:rPr>
          <w:rFonts w:ascii="Times New Roman" w:hAnsi="Times New Roman" w:cs="Times New Roman"/>
          <w:sz w:val="24"/>
          <w:szCs w:val="24"/>
        </w:rPr>
        <w:t xml:space="preserve">by </w:t>
      </w:r>
      <w:r w:rsidR="00C44857" w:rsidRPr="002C5AAB">
        <w:rPr>
          <w:rFonts w:ascii="Times New Roman" w:hAnsi="Times New Roman" w:cs="Times New Roman"/>
          <w:sz w:val="24"/>
          <w:szCs w:val="24"/>
        </w:rPr>
        <w:t xml:space="preserve">others is required to </w:t>
      </w:r>
      <w:r w:rsidR="003D7A53" w:rsidRPr="002C5AAB">
        <w:rPr>
          <w:rFonts w:ascii="Times New Roman" w:hAnsi="Times New Roman" w:cs="Times New Roman"/>
          <w:sz w:val="24"/>
          <w:szCs w:val="24"/>
        </w:rPr>
        <w:t>elucidate</w:t>
      </w:r>
      <w:r w:rsidR="00C44857" w:rsidRPr="002C5AAB">
        <w:rPr>
          <w:rFonts w:ascii="Times New Roman" w:hAnsi="Times New Roman" w:cs="Times New Roman"/>
          <w:sz w:val="24"/>
          <w:szCs w:val="24"/>
        </w:rPr>
        <w:t xml:space="preserve"> the </w:t>
      </w:r>
      <w:r w:rsidR="00436B19" w:rsidRPr="002C5AAB">
        <w:rPr>
          <w:rFonts w:ascii="Times New Roman" w:hAnsi="Times New Roman" w:cs="Times New Roman"/>
          <w:sz w:val="24"/>
          <w:szCs w:val="24"/>
        </w:rPr>
        <w:t xml:space="preserve">true </w:t>
      </w:r>
      <w:r w:rsidR="00C44857" w:rsidRPr="002C5AAB">
        <w:rPr>
          <w:rFonts w:ascii="Times New Roman" w:hAnsi="Times New Roman" w:cs="Times New Roman"/>
          <w:sz w:val="24"/>
          <w:szCs w:val="24"/>
        </w:rPr>
        <w:t>association</w:t>
      </w:r>
      <w:r w:rsidR="00F00565" w:rsidRPr="002C5AAB">
        <w:rPr>
          <w:rFonts w:ascii="Times New Roman" w:hAnsi="Times New Roman" w:cs="Times New Roman"/>
          <w:sz w:val="24"/>
          <w:szCs w:val="24"/>
        </w:rPr>
        <w:t>s</w:t>
      </w:r>
      <w:r w:rsidR="00C44857" w:rsidRPr="002C5AAB">
        <w:rPr>
          <w:rFonts w:ascii="Times New Roman" w:hAnsi="Times New Roman" w:cs="Times New Roman"/>
          <w:sz w:val="24"/>
          <w:szCs w:val="24"/>
        </w:rPr>
        <w:t xml:space="preserve"> for other PUFAs, </w:t>
      </w:r>
      <w:r w:rsidR="003D7A53" w:rsidRPr="002C5AAB">
        <w:rPr>
          <w:rFonts w:ascii="Times New Roman" w:hAnsi="Times New Roman" w:cs="Times New Roman"/>
          <w:sz w:val="24"/>
          <w:szCs w:val="24"/>
        </w:rPr>
        <w:t>including</w:t>
      </w:r>
      <w:r w:rsidR="00C44857" w:rsidRPr="002C5AAB">
        <w:rPr>
          <w:rFonts w:ascii="Times New Roman" w:hAnsi="Times New Roman" w:cs="Times New Roman"/>
          <w:sz w:val="24"/>
          <w:szCs w:val="24"/>
        </w:rPr>
        <w:t xml:space="preserve"> the long-chain ω-3 PUFAs for which anti-inflamm</w:t>
      </w:r>
      <w:r w:rsidR="003D7A53" w:rsidRPr="002C5AAB">
        <w:rPr>
          <w:rFonts w:ascii="Times New Roman" w:hAnsi="Times New Roman" w:cs="Times New Roman"/>
          <w:sz w:val="24"/>
          <w:szCs w:val="24"/>
        </w:rPr>
        <w:t xml:space="preserve">atory action has been suggested </w:t>
      </w:r>
      <w:r w:rsidR="00F00565" w:rsidRPr="002C5AAB">
        <w:rPr>
          <w:rFonts w:ascii="Times New Roman" w:hAnsi="Times New Roman" w:cs="Times New Roman"/>
          <w:sz w:val="24"/>
          <w:szCs w:val="24"/>
        </w:rPr>
        <w:t xml:space="preserve">by </w:t>
      </w:r>
      <w:r w:rsidR="003D7A53" w:rsidRPr="002C5AAB">
        <w:rPr>
          <w:rFonts w:ascii="Times New Roman" w:hAnsi="Times New Roman" w:cs="Times New Roman"/>
          <w:sz w:val="24"/>
          <w:szCs w:val="24"/>
        </w:rPr>
        <w:t>laboratory studies</w:t>
      </w:r>
      <w:r w:rsidR="0019301C" w:rsidRPr="002C5AAB">
        <w:rPr>
          <w:rFonts w:ascii="Times New Roman" w:hAnsi="Times New Roman" w:cs="Times New Roman"/>
          <w:sz w:val="24"/>
          <w:szCs w:val="24"/>
        </w:rPr>
        <w:t xml:space="preserve"> </w:t>
      </w:r>
      <w:r w:rsidR="00954E76"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{"citationID":"3evopjrg6","properties":{"formattedCitation":"{\\rtf (Berquin \\i et al\\i0{}, 2011)}","plainCitation":"(Berquin et al, 2011)"},"citationItems":[{"id":332,"uris":["http://zotero.org/users/local/mjZVZzGp/items/IIGETRJ9"],"uri":["http://zotero.org/users/local/mjZVZzGp/items/IIGETRJ9"],"itemData":{"id":332,"type":"article-journal","title":"Polyunsaturated fatty acid metabolism in prostate cancer","container-title":"Cancer Metastasis Reviews","page":"295-309","volume":"30","issue":"3-4","source":"PubMed","abstract":"Polyunsaturated fatty acids (PUFA) play important roles in the normal physiology and in pathological states including inflammation and cancer. While much is known about the biosynthesis and biological activities of eicosanoids derived from ω6 PUFA, our understanding of the corresponding ω3 series lipid mediators is still rudimentary. The purpose of this review is not to offer a comprehensive summary of the literature on fatty acids in prostate cancer but rather to highlight some of the areas where key questions remain to be addressed. These include substrate preference and polymorphic variants of enzymes involved in the metabolism of PUFA, the relationship between de novo lipid synthesis and dietary lipid metabolism pathways, the contribution of cyclooxygenases and lipoxygenases as well as terminal synthases and prostanoid receptors in prostate cancer, and the potential role of PUFA in angiogenesis and cell surface receptor signaling.","DOI":"10.1007/s10555-011-9299-7","ISSN":"1573-7233","note":"PMID: 22015690\nPMCID: PMC3865857","journalAbbreviation":"Cancer Metastasis Rev.","language":"eng","author":[{"family":"Berquin","given":"Isabelle M."},{"family":"Edwards","given":"Iris J."},{"family":"Kridel","given":"Steven J."},{"family":"Chen","given":"Yong Q."}],"issued":{"date-parts":[["2011",12]]},"PMID":"22015690","PMCID":"PMC3865857"}}],"schema":"https://github.com/citation-style-language/schema/raw/master/csl-citation.json"} </w:instrText>
      </w:r>
      <w:r w:rsidR="00954E76"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(Berquin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2011)</w:t>
      </w:r>
      <w:r w:rsidR="00954E76" w:rsidRPr="002C5AAB">
        <w:rPr>
          <w:rFonts w:ascii="Times New Roman" w:hAnsi="Times New Roman" w:cs="Times New Roman"/>
          <w:sz w:val="24"/>
          <w:szCs w:val="24"/>
        </w:rPr>
        <w:fldChar w:fldCharType="end"/>
      </w:r>
      <w:r w:rsidR="003D7A53" w:rsidRPr="002C5AAB">
        <w:rPr>
          <w:rFonts w:ascii="Times New Roman" w:hAnsi="Times New Roman" w:cs="Times New Roman"/>
          <w:sz w:val="24"/>
          <w:szCs w:val="24"/>
        </w:rPr>
        <w:t>.</w:t>
      </w:r>
      <w:r w:rsidR="00426706" w:rsidRPr="002C5AAB">
        <w:rPr>
          <w:rFonts w:ascii="Times New Roman" w:hAnsi="Times New Roman" w:cs="Times New Roman"/>
          <w:sz w:val="24"/>
          <w:szCs w:val="24"/>
        </w:rPr>
        <w:t xml:space="preserve"> </w:t>
      </w:r>
      <w:r w:rsidR="006C3045" w:rsidRPr="002C5AAB">
        <w:rPr>
          <w:rFonts w:ascii="Times New Roman" w:hAnsi="Times New Roman" w:cs="Times New Roman"/>
          <w:sz w:val="24"/>
          <w:szCs w:val="24"/>
        </w:rPr>
        <w:t>Although we examined stratification by disease status</w:t>
      </w:r>
      <w:r w:rsidR="00426706" w:rsidRPr="002C5AAB">
        <w:rPr>
          <w:rFonts w:ascii="Times New Roman" w:hAnsi="Times New Roman" w:cs="Times New Roman"/>
          <w:sz w:val="24"/>
          <w:szCs w:val="24"/>
        </w:rPr>
        <w:t xml:space="preserve">, </w:t>
      </w:r>
      <w:r w:rsidR="006C3045" w:rsidRPr="002C5AAB">
        <w:rPr>
          <w:rFonts w:ascii="Times New Roman" w:hAnsi="Times New Roman" w:cs="Times New Roman"/>
          <w:sz w:val="24"/>
          <w:szCs w:val="24"/>
        </w:rPr>
        <w:t>the possibility for misclassification of aggressive versus low-risk prostate cancer cases</w:t>
      </w:r>
      <w:r w:rsidR="0071021C" w:rsidRPr="002C5AAB">
        <w:rPr>
          <w:rFonts w:ascii="Times New Roman" w:hAnsi="Times New Roman" w:cs="Times New Roman"/>
          <w:sz w:val="24"/>
          <w:szCs w:val="24"/>
        </w:rPr>
        <w:t xml:space="preserve"> remains</w:t>
      </w:r>
      <w:r w:rsidR="006C3045" w:rsidRPr="002C5AAB">
        <w:rPr>
          <w:rFonts w:ascii="Times New Roman" w:hAnsi="Times New Roman" w:cs="Times New Roman"/>
          <w:sz w:val="24"/>
          <w:szCs w:val="24"/>
        </w:rPr>
        <w:t>. F</w:t>
      </w:r>
      <w:r w:rsidR="00426706" w:rsidRPr="002C5AAB">
        <w:rPr>
          <w:rFonts w:ascii="Times New Roman" w:hAnsi="Times New Roman" w:cs="Times New Roman"/>
          <w:sz w:val="24"/>
          <w:szCs w:val="24"/>
        </w:rPr>
        <w:t>uture advancements in prostate cancer screening</w:t>
      </w:r>
      <w:r w:rsidR="006C3045" w:rsidRPr="002C5AAB">
        <w:rPr>
          <w:rFonts w:ascii="Times New Roman" w:hAnsi="Times New Roman" w:cs="Times New Roman"/>
          <w:sz w:val="24"/>
          <w:szCs w:val="24"/>
        </w:rPr>
        <w:t xml:space="preserve">, via </w:t>
      </w:r>
      <w:r w:rsidR="00426706" w:rsidRPr="002C5AAB">
        <w:rPr>
          <w:rFonts w:ascii="Times New Roman" w:hAnsi="Times New Roman" w:cs="Times New Roman"/>
          <w:sz w:val="24"/>
          <w:szCs w:val="24"/>
        </w:rPr>
        <w:t>serum (</w:t>
      </w:r>
      <w:r w:rsidR="006C3045" w:rsidRPr="002C5AAB">
        <w:rPr>
          <w:rFonts w:ascii="Times New Roman" w:hAnsi="Times New Roman" w:cs="Times New Roman"/>
          <w:sz w:val="24"/>
          <w:szCs w:val="24"/>
        </w:rPr>
        <w:t>i.e., p</w:t>
      </w:r>
      <w:r w:rsidR="00426706" w:rsidRPr="002C5AAB">
        <w:rPr>
          <w:rFonts w:ascii="Times New Roman" w:hAnsi="Times New Roman" w:cs="Times New Roman"/>
          <w:sz w:val="24"/>
          <w:szCs w:val="24"/>
        </w:rPr>
        <w:t>rostate health index or Kallikrein protein</w:t>
      </w:r>
      <w:r w:rsidR="006C3045" w:rsidRPr="002C5AAB">
        <w:rPr>
          <w:rFonts w:ascii="Times New Roman" w:hAnsi="Times New Roman" w:cs="Times New Roman"/>
          <w:sz w:val="24"/>
          <w:szCs w:val="24"/>
        </w:rPr>
        <w:t xml:space="preserve"> levels</w:t>
      </w:r>
      <w:r w:rsidR="00426706" w:rsidRPr="002C5AAB">
        <w:rPr>
          <w:rFonts w:ascii="Times New Roman" w:hAnsi="Times New Roman" w:cs="Times New Roman"/>
          <w:sz w:val="24"/>
          <w:szCs w:val="24"/>
        </w:rPr>
        <w:t xml:space="preserve">) </w:t>
      </w:r>
      <w:r w:rsidR="006C3045" w:rsidRPr="002C5AAB">
        <w:rPr>
          <w:rFonts w:ascii="Times New Roman" w:hAnsi="Times New Roman" w:cs="Times New Roman"/>
          <w:sz w:val="24"/>
          <w:szCs w:val="24"/>
        </w:rPr>
        <w:t>or</w:t>
      </w:r>
      <w:r w:rsidR="00426706" w:rsidRPr="002C5AAB">
        <w:rPr>
          <w:rFonts w:ascii="Times New Roman" w:hAnsi="Times New Roman" w:cs="Times New Roman"/>
          <w:sz w:val="24"/>
          <w:szCs w:val="24"/>
        </w:rPr>
        <w:t xml:space="preserve"> urinary (</w:t>
      </w:r>
      <w:r w:rsidR="006C3045" w:rsidRPr="002C5AAB">
        <w:rPr>
          <w:rFonts w:ascii="Times New Roman" w:hAnsi="Times New Roman" w:cs="Times New Roman"/>
          <w:sz w:val="24"/>
          <w:szCs w:val="24"/>
        </w:rPr>
        <w:t xml:space="preserve">i.e., </w:t>
      </w:r>
      <w:r w:rsidR="00426706" w:rsidRPr="002C5AAB">
        <w:rPr>
          <w:rFonts w:ascii="Times New Roman" w:hAnsi="Times New Roman" w:cs="Times New Roman"/>
          <w:i/>
          <w:sz w:val="24"/>
          <w:szCs w:val="24"/>
        </w:rPr>
        <w:t>PCA3</w:t>
      </w:r>
      <w:r w:rsidR="00426706" w:rsidRPr="002C5AAB">
        <w:rPr>
          <w:rFonts w:ascii="Times New Roman" w:hAnsi="Times New Roman" w:cs="Times New Roman"/>
          <w:sz w:val="24"/>
          <w:szCs w:val="24"/>
        </w:rPr>
        <w:t xml:space="preserve"> or </w:t>
      </w:r>
      <w:r w:rsidR="00426706" w:rsidRPr="002C5AAB">
        <w:rPr>
          <w:rFonts w:ascii="Times New Roman" w:hAnsi="Times New Roman" w:cs="Times New Roman"/>
          <w:i/>
          <w:sz w:val="24"/>
          <w:szCs w:val="24"/>
        </w:rPr>
        <w:t>TMPRSS2-ERG</w:t>
      </w:r>
      <w:r w:rsidR="00426706" w:rsidRPr="002C5AAB">
        <w:rPr>
          <w:rFonts w:ascii="Times New Roman" w:hAnsi="Times New Roman" w:cs="Times New Roman"/>
          <w:sz w:val="24"/>
          <w:szCs w:val="24"/>
        </w:rPr>
        <w:t xml:space="preserve"> fusion)</w:t>
      </w:r>
      <w:r w:rsidR="006C3045" w:rsidRPr="002C5AAB">
        <w:rPr>
          <w:rFonts w:ascii="Times New Roman" w:hAnsi="Times New Roman" w:cs="Times New Roman"/>
          <w:sz w:val="24"/>
          <w:szCs w:val="24"/>
        </w:rPr>
        <w:t xml:space="preserve"> markers</w:t>
      </w:r>
      <w:r w:rsidR="00011717" w:rsidRPr="002C5AAB">
        <w:rPr>
          <w:rFonts w:ascii="Times New Roman" w:hAnsi="Times New Roman" w:cs="Times New Roman"/>
          <w:sz w:val="24"/>
          <w:szCs w:val="24"/>
        </w:rPr>
        <w:t xml:space="preserve"> </w:t>
      </w:r>
      <w:r w:rsidR="008310E2" w:rsidRPr="002C5AAB">
        <w:rPr>
          <w:rFonts w:ascii="Times New Roman" w:hAnsi="Times New Roman" w:cs="Times New Roman"/>
          <w:sz w:val="24"/>
          <w:szCs w:val="24"/>
        </w:rPr>
        <w:fldChar w:fldCharType="begin"/>
      </w:r>
      <w:r w:rsidR="008310E2" w:rsidRPr="002C5AAB">
        <w:rPr>
          <w:rFonts w:ascii="Times New Roman" w:hAnsi="Times New Roman" w:cs="Times New Roman"/>
          <w:sz w:val="24"/>
          <w:szCs w:val="24"/>
        </w:rPr>
        <w:instrText xml:space="preserve"> ADDIN ZOTERO_ITEM CSL_CITATION {"citationID":"25i9m2kqk2","properties":{"formattedCitation":"{\\rtf (Cuzick \\i et al\\i0{}, 2014)}","plainCitation":"(Cuzick et al, 2014)"},"citationItems":[{"id":48,"uris":["http://zotero.org/users/local/mjZVZzGp/items/IXSS6VVI"],"uri":["http://zotero.org/users/local/mjZVZzGp/items/IXSS6VVI"],"itemData":{"id":48,"type":"article-journal","title":"Prevention and early detection of prostate cancer","container-title":"The Lancet Oncology","page":"e484-e492","volume":"15","issue":"11","source":"CrossRef","DOI":"10.1016/S1470-2045(14)70211-6","ISSN":"14702045","language":"en","author":[{"family":"Cuzick","given":"Jack"},{"family":"Thorat","given":"Mangesh A"},{"family":"Andriole","given":"Gerald"},{"family":"Brawley","given":"Otis W"},{"family":"Brown","given":"Powel H"},{"family":"Culig","given":"Zoran"},{"family":"Eeles","given":"Rosalind A"},{"family":"Ford","given":"Leslie G"},{"family":"Hamdy","given":"Freddie C"},{"family":"Holmberg","given":"Lars"},{"family":"Ilic","given":"Dragan"},{"family":"Key","given":"Timothy J"},{"family":"Vecchia","given":"Carlo La"},{"family":"Lilja","given":"Hans"},{"family":"Marberger","given":"Michael"},{"family":"Meyskens","given":"Frank L"},{"family":"Minasian","given":"Lori M"},{"family":"Parker","given":"Chris"},{"family":"Parnes","given":"Howard L"},{"family":"Perner","given":"Sven"},{"family":"Rittenhouse","given":"Harry"},{"family":"Schalken","given":"Jack"},{"family":"Schmid","given":"Hans-Peter"},{"family":"Schmitz-Dräger","given":"Bernd J"},{"family":"Schröder","given":"Fritz H"},{"family":"Stenzl","given":"Arnulf"},{"family":"Tombal","given":"Bertrand"},{"family":"Wilt","given":"Timothy J"},{"family":"Wolk","given":"Alicja"}],"issued":{"date-parts":[["2014",10]]},"accessed":{"date-parts":[["2016",3,9]]}}}],"schema":"https://github.com/citation-style-language/schema/raw/master/csl-citation.json"} </w:instrText>
      </w:r>
      <w:r w:rsidR="008310E2" w:rsidRPr="002C5AAB">
        <w:rPr>
          <w:rFonts w:ascii="Times New Roman" w:hAnsi="Times New Roman" w:cs="Times New Roman"/>
          <w:sz w:val="24"/>
          <w:szCs w:val="24"/>
        </w:rPr>
        <w:fldChar w:fldCharType="separate"/>
      </w:r>
      <w:r w:rsidR="008310E2" w:rsidRPr="002C5AAB">
        <w:rPr>
          <w:rFonts w:ascii="Times New Roman" w:hAnsi="Times New Roman" w:cs="Times New Roman"/>
          <w:sz w:val="24"/>
          <w:szCs w:val="24"/>
        </w:rPr>
        <w:t xml:space="preserve">(Cuzick </w:t>
      </w:r>
      <w:r w:rsidR="008310E2" w:rsidRPr="002C5AAB">
        <w:rPr>
          <w:rFonts w:ascii="Times New Roman" w:hAnsi="Times New Roman" w:cs="Times New Roman"/>
          <w:i/>
          <w:iCs/>
          <w:sz w:val="24"/>
          <w:szCs w:val="24"/>
        </w:rPr>
        <w:t>et al</w:t>
      </w:r>
      <w:r w:rsidR="008310E2" w:rsidRPr="002C5AAB">
        <w:rPr>
          <w:rFonts w:ascii="Times New Roman" w:hAnsi="Times New Roman" w:cs="Times New Roman"/>
          <w:sz w:val="24"/>
          <w:szCs w:val="24"/>
        </w:rPr>
        <w:t>, 2014)</w:t>
      </w:r>
      <w:r w:rsidR="008310E2" w:rsidRPr="002C5AAB">
        <w:rPr>
          <w:rFonts w:ascii="Times New Roman" w:hAnsi="Times New Roman" w:cs="Times New Roman"/>
          <w:sz w:val="24"/>
          <w:szCs w:val="24"/>
        </w:rPr>
        <w:fldChar w:fldCharType="end"/>
      </w:r>
      <w:r w:rsidR="006C3045" w:rsidRPr="002C5AAB">
        <w:rPr>
          <w:rFonts w:ascii="Times New Roman" w:hAnsi="Times New Roman" w:cs="Times New Roman"/>
          <w:sz w:val="24"/>
          <w:szCs w:val="24"/>
        </w:rPr>
        <w:t xml:space="preserve">, </w:t>
      </w:r>
      <w:r w:rsidR="00426706" w:rsidRPr="002C5AAB">
        <w:rPr>
          <w:rFonts w:ascii="Times New Roman" w:hAnsi="Times New Roman" w:cs="Times New Roman"/>
          <w:sz w:val="24"/>
          <w:szCs w:val="24"/>
        </w:rPr>
        <w:t xml:space="preserve">may help to better </w:t>
      </w:r>
      <w:r w:rsidR="000123C1" w:rsidRPr="002C5AAB">
        <w:rPr>
          <w:rFonts w:ascii="Times New Roman" w:hAnsi="Times New Roman" w:cs="Times New Roman"/>
          <w:sz w:val="24"/>
          <w:szCs w:val="24"/>
        </w:rPr>
        <w:t xml:space="preserve">separate </w:t>
      </w:r>
      <w:r w:rsidR="006C3045" w:rsidRPr="002C5AAB">
        <w:rPr>
          <w:rFonts w:ascii="Times New Roman" w:hAnsi="Times New Roman" w:cs="Times New Roman"/>
          <w:sz w:val="24"/>
          <w:szCs w:val="24"/>
        </w:rPr>
        <w:t>aggressive prostate cancer from low-risk indolent cases, which may</w:t>
      </w:r>
      <w:r w:rsidR="0071021C" w:rsidRPr="002C5AAB">
        <w:rPr>
          <w:rFonts w:ascii="Times New Roman" w:hAnsi="Times New Roman" w:cs="Times New Roman"/>
          <w:sz w:val="24"/>
          <w:szCs w:val="24"/>
        </w:rPr>
        <w:t xml:space="preserve"> help to</w:t>
      </w:r>
      <w:r w:rsidR="006C3045" w:rsidRPr="002C5AAB">
        <w:rPr>
          <w:rFonts w:ascii="Times New Roman" w:hAnsi="Times New Roman" w:cs="Times New Roman"/>
          <w:sz w:val="24"/>
          <w:szCs w:val="24"/>
        </w:rPr>
        <w:t xml:space="preserve"> potentially reveal the benefits of long-chain ω-3 PUFAs among truly aggressive prostate </w:t>
      </w:r>
      <w:r w:rsidR="00DE59BD" w:rsidRPr="002C5AAB">
        <w:rPr>
          <w:rFonts w:ascii="Times New Roman" w:hAnsi="Times New Roman" w:cs="Times New Roman"/>
          <w:sz w:val="24"/>
          <w:szCs w:val="24"/>
        </w:rPr>
        <w:t>cancers</w:t>
      </w:r>
      <w:r w:rsidR="006C3045" w:rsidRPr="002C5AAB">
        <w:rPr>
          <w:rFonts w:ascii="Times New Roman" w:hAnsi="Times New Roman" w:cs="Times New Roman"/>
          <w:sz w:val="24"/>
          <w:szCs w:val="24"/>
        </w:rPr>
        <w:t xml:space="preserve">. </w:t>
      </w:r>
      <w:r w:rsidR="00426706" w:rsidRPr="002C5AAB">
        <w:rPr>
          <w:rFonts w:ascii="Times New Roman" w:hAnsi="Times New Roman" w:cs="Times New Roman"/>
          <w:sz w:val="24"/>
          <w:szCs w:val="24"/>
        </w:rPr>
        <w:t xml:space="preserve"> </w:t>
      </w:r>
    </w:p>
    <w:p w:rsidR="00B37788" w:rsidRPr="002C5AAB" w:rsidRDefault="00F00565" w:rsidP="008F3300">
      <w:pPr>
        <w:widowControl w:val="0"/>
        <w:spacing w:line="480" w:lineRule="auto"/>
        <w:ind w:firstLine="720"/>
        <w:rPr>
          <w:rFonts w:ascii="Times New Roman" w:hAnsi="Times New Roman" w:cs="Times New Roman"/>
          <w:sz w:val="24"/>
          <w:szCs w:val="24"/>
        </w:rPr>
      </w:pPr>
      <w:r w:rsidRPr="002C5AAB">
        <w:rPr>
          <w:rFonts w:ascii="Times New Roman" w:hAnsi="Times New Roman" w:cs="Times New Roman"/>
          <w:sz w:val="24"/>
          <w:szCs w:val="24"/>
        </w:rPr>
        <w:t xml:space="preserve">Our </w:t>
      </w:r>
      <w:r w:rsidR="00351F3B" w:rsidRPr="002C5AAB">
        <w:rPr>
          <w:rFonts w:ascii="Times New Roman" w:hAnsi="Times New Roman" w:cs="Times New Roman"/>
          <w:sz w:val="24"/>
          <w:szCs w:val="24"/>
        </w:rPr>
        <w:t>analysis has several strengths.</w:t>
      </w:r>
      <w:r w:rsidR="00814EE6" w:rsidRPr="002C5AAB">
        <w:rPr>
          <w:rFonts w:ascii="Times New Roman" w:hAnsi="Times New Roman" w:cs="Times New Roman"/>
          <w:sz w:val="24"/>
          <w:szCs w:val="24"/>
        </w:rPr>
        <w:t xml:space="preserve"> </w:t>
      </w:r>
      <w:r w:rsidR="00D814BD" w:rsidRPr="002C5AAB">
        <w:rPr>
          <w:rFonts w:ascii="Times New Roman" w:hAnsi="Times New Roman" w:cs="Times New Roman"/>
          <w:sz w:val="24"/>
          <w:szCs w:val="24"/>
        </w:rPr>
        <w:t xml:space="preserve">First, we conducted </w:t>
      </w:r>
      <w:r w:rsidR="0003267F" w:rsidRPr="002C5AAB">
        <w:rPr>
          <w:rFonts w:ascii="Times New Roman" w:hAnsi="Times New Roman" w:cs="Times New Roman"/>
          <w:sz w:val="24"/>
          <w:szCs w:val="24"/>
        </w:rPr>
        <w:t xml:space="preserve">analyses using </w:t>
      </w:r>
      <w:r w:rsidR="00D814BD" w:rsidRPr="002C5AAB">
        <w:rPr>
          <w:rFonts w:ascii="Times New Roman" w:hAnsi="Times New Roman" w:cs="Times New Roman"/>
          <w:sz w:val="24"/>
          <w:szCs w:val="24"/>
        </w:rPr>
        <w:t xml:space="preserve">individual level </w:t>
      </w:r>
      <w:r w:rsidR="0003267F" w:rsidRPr="002C5AAB">
        <w:rPr>
          <w:rFonts w:ascii="Times New Roman" w:hAnsi="Times New Roman" w:cs="Times New Roman"/>
          <w:sz w:val="24"/>
          <w:szCs w:val="24"/>
        </w:rPr>
        <w:t xml:space="preserve">data, which allowed us to control </w:t>
      </w:r>
      <w:r w:rsidR="00D814BD" w:rsidRPr="002C5AAB">
        <w:rPr>
          <w:rFonts w:ascii="Times New Roman" w:hAnsi="Times New Roman" w:cs="Times New Roman"/>
          <w:sz w:val="24"/>
          <w:szCs w:val="24"/>
        </w:rPr>
        <w:t xml:space="preserve">for </w:t>
      </w:r>
      <w:r w:rsidR="00DB456A" w:rsidRPr="002C5AAB">
        <w:rPr>
          <w:rFonts w:ascii="Times New Roman" w:hAnsi="Times New Roman" w:cs="Times New Roman"/>
          <w:sz w:val="24"/>
          <w:szCs w:val="24"/>
        </w:rPr>
        <w:t xml:space="preserve">potential confounders </w:t>
      </w:r>
      <w:r w:rsidRPr="002C5AAB">
        <w:rPr>
          <w:rFonts w:ascii="Times New Roman" w:hAnsi="Times New Roman" w:cs="Times New Roman"/>
          <w:sz w:val="24"/>
          <w:szCs w:val="24"/>
        </w:rPr>
        <w:t xml:space="preserve">of </w:t>
      </w:r>
      <w:r w:rsidR="00DB456A" w:rsidRPr="002C5AAB">
        <w:rPr>
          <w:rFonts w:ascii="Times New Roman" w:hAnsi="Times New Roman" w:cs="Times New Roman"/>
          <w:sz w:val="24"/>
          <w:szCs w:val="24"/>
        </w:rPr>
        <w:t xml:space="preserve">the association between the </w:t>
      </w:r>
      <w:r w:rsidRPr="002C5AAB">
        <w:rPr>
          <w:rFonts w:ascii="Times New Roman" w:hAnsi="Times New Roman" w:cs="Times New Roman"/>
          <w:sz w:val="24"/>
          <w:szCs w:val="24"/>
        </w:rPr>
        <w:t>w</w:t>
      </w:r>
      <w:r w:rsidR="00DB456A" w:rsidRPr="002C5AAB">
        <w:rPr>
          <w:rFonts w:ascii="Times New Roman" w:hAnsi="Times New Roman" w:cs="Times New Roman"/>
          <w:sz w:val="24"/>
          <w:szCs w:val="24"/>
        </w:rPr>
        <w:t>PRS and prostate cancer risk, including principal components for European ancestry.</w:t>
      </w:r>
      <w:r w:rsidR="00363056" w:rsidRPr="002C5AAB">
        <w:rPr>
          <w:rFonts w:ascii="Times New Roman" w:hAnsi="Times New Roman" w:cs="Times New Roman"/>
          <w:sz w:val="24"/>
          <w:szCs w:val="24"/>
        </w:rPr>
        <w:t xml:space="preserve"> </w:t>
      </w:r>
      <w:r w:rsidRPr="002C5AAB">
        <w:rPr>
          <w:rFonts w:ascii="Times New Roman" w:hAnsi="Times New Roman" w:cs="Times New Roman"/>
          <w:sz w:val="24"/>
          <w:szCs w:val="24"/>
        </w:rPr>
        <w:t>T</w:t>
      </w:r>
      <w:r w:rsidR="00363056" w:rsidRPr="002C5AAB">
        <w:rPr>
          <w:rFonts w:ascii="Times New Roman" w:hAnsi="Times New Roman" w:cs="Times New Roman"/>
          <w:sz w:val="24"/>
          <w:szCs w:val="24"/>
        </w:rPr>
        <w:t xml:space="preserve">he individual-level analysis </w:t>
      </w:r>
      <w:r w:rsidRPr="002C5AAB">
        <w:rPr>
          <w:rFonts w:ascii="Times New Roman" w:hAnsi="Times New Roman" w:cs="Times New Roman"/>
          <w:sz w:val="24"/>
          <w:szCs w:val="24"/>
        </w:rPr>
        <w:t xml:space="preserve">also </w:t>
      </w:r>
      <w:r w:rsidR="00363056" w:rsidRPr="002C5AAB">
        <w:rPr>
          <w:rFonts w:ascii="Times New Roman" w:hAnsi="Times New Roman" w:cs="Times New Roman"/>
          <w:sz w:val="24"/>
          <w:szCs w:val="24"/>
        </w:rPr>
        <w:t xml:space="preserve">allowed </w:t>
      </w:r>
      <w:r w:rsidRPr="002C5AAB">
        <w:rPr>
          <w:rFonts w:ascii="Times New Roman" w:hAnsi="Times New Roman" w:cs="Times New Roman"/>
          <w:sz w:val="24"/>
          <w:szCs w:val="24"/>
        </w:rPr>
        <w:t>us to</w:t>
      </w:r>
      <w:r w:rsidR="00363056" w:rsidRPr="002C5AAB">
        <w:rPr>
          <w:rFonts w:ascii="Times New Roman" w:hAnsi="Times New Roman" w:cs="Times New Roman"/>
          <w:sz w:val="24"/>
          <w:szCs w:val="24"/>
        </w:rPr>
        <w:t xml:space="preserve"> </w:t>
      </w:r>
      <w:r w:rsidRPr="002C5AAB">
        <w:rPr>
          <w:rFonts w:ascii="Times New Roman" w:hAnsi="Times New Roman" w:cs="Times New Roman"/>
          <w:sz w:val="24"/>
          <w:szCs w:val="24"/>
        </w:rPr>
        <w:t xml:space="preserve">examine </w:t>
      </w:r>
      <w:r w:rsidR="00917B0E" w:rsidRPr="002C5AAB">
        <w:rPr>
          <w:rFonts w:ascii="Times New Roman" w:hAnsi="Times New Roman" w:cs="Times New Roman"/>
          <w:sz w:val="24"/>
          <w:szCs w:val="24"/>
        </w:rPr>
        <w:t>effect measure modification</w:t>
      </w:r>
      <w:r w:rsidR="00363056" w:rsidRPr="002C5AAB">
        <w:rPr>
          <w:rFonts w:ascii="Times New Roman" w:hAnsi="Times New Roman" w:cs="Times New Roman"/>
          <w:sz w:val="24"/>
          <w:szCs w:val="24"/>
        </w:rPr>
        <w:t xml:space="preserve"> by conducting stratified </w:t>
      </w:r>
      <w:r w:rsidR="00363056" w:rsidRPr="002C5AAB">
        <w:rPr>
          <w:rFonts w:ascii="Times New Roman" w:hAnsi="Times New Roman" w:cs="Times New Roman"/>
          <w:sz w:val="24"/>
          <w:szCs w:val="24"/>
        </w:rPr>
        <w:lastRenderedPageBreak/>
        <w:t xml:space="preserve">analyses. </w:t>
      </w:r>
      <w:r w:rsidRPr="002C5AAB">
        <w:rPr>
          <w:rFonts w:ascii="Times New Roman" w:hAnsi="Times New Roman" w:cs="Times New Roman"/>
          <w:sz w:val="24"/>
          <w:szCs w:val="24"/>
        </w:rPr>
        <w:t>Second</w:t>
      </w:r>
      <w:r w:rsidR="003610B8" w:rsidRPr="002C5AAB">
        <w:rPr>
          <w:rFonts w:ascii="Times New Roman" w:hAnsi="Times New Roman" w:cs="Times New Roman"/>
          <w:sz w:val="24"/>
          <w:szCs w:val="24"/>
        </w:rPr>
        <w:t xml:space="preserve">, we conducted our analysis </w:t>
      </w:r>
      <w:r w:rsidRPr="002C5AAB">
        <w:rPr>
          <w:rFonts w:ascii="Times New Roman" w:hAnsi="Times New Roman" w:cs="Times New Roman"/>
          <w:sz w:val="24"/>
          <w:szCs w:val="24"/>
        </w:rPr>
        <w:t xml:space="preserve">using </w:t>
      </w:r>
      <w:r w:rsidR="003610B8" w:rsidRPr="002C5AAB">
        <w:rPr>
          <w:rFonts w:ascii="Times New Roman" w:hAnsi="Times New Roman" w:cs="Times New Roman"/>
          <w:sz w:val="24"/>
          <w:szCs w:val="24"/>
        </w:rPr>
        <w:t>a large</w:t>
      </w:r>
      <w:r w:rsidRPr="002C5AAB">
        <w:rPr>
          <w:rFonts w:ascii="Times New Roman" w:hAnsi="Times New Roman" w:cs="Times New Roman"/>
          <w:sz w:val="24"/>
          <w:szCs w:val="24"/>
        </w:rPr>
        <w:t xml:space="preserve"> sample of</w:t>
      </w:r>
      <w:r w:rsidR="003610B8" w:rsidRPr="002C5AAB">
        <w:rPr>
          <w:rFonts w:ascii="Times New Roman" w:hAnsi="Times New Roman" w:cs="Times New Roman"/>
          <w:sz w:val="24"/>
          <w:szCs w:val="24"/>
        </w:rPr>
        <w:t xml:space="preserve"> data from</w:t>
      </w:r>
      <w:r w:rsidRPr="002C5AAB">
        <w:rPr>
          <w:rFonts w:ascii="Times New Roman" w:hAnsi="Times New Roman" w:cs="Times New Roman"/>
          <w:sz w:val="24"/>
          <w:szCs w:val="24"/>
        </w:rPr>
        <w:t xml:space="preserve"> the</w:t>
      </w:r>
      <w:r w:rsidR="003610B8" w:rsidRPr="002C5AAB">
        <w:rPr>
          <w:rFonts w:ascii="Times New Roman" w:hAnsi="Times New Roman" w:cs="Times New Roman"/>
          <w:sz w:val="24"/>
          <w:szCs w:val="24"/>
        </w:rPr>
        <w:t xml:space="preserve"> PRACTICAL</w:t>
      </w:r>
      <w:r w:rsidRPr="002C5AAB">
        <w:rPr>
          <w:rFonts w:ascii="Times New Roman" w:hAnsi="Times New Roman" w:cs="Times New Roman"/>
          <w:sz w:val="24"/>
          <w:szCs w:val="24"/>
        </w:rPr>
        <w:t xml:space="preserve"> consortium</w:t>
      </w:r>
      <w:r w:rsidR="003610B8" w:rsidRPr="002C5AAB">
        <w:rPr>
          <w:rFonts w:ascii="Times New Roman" w:hAnsi="Times New Roman" w:cs="Times New Roman"/>
          <w:sz w:val="24"/>
          <w:szCs w:val="24"/>
        </w:rPr>
        <w:t xml:space="preserve">. </w:t>
      </w:r>
      <w:r w:rsidR="002D39DE" w:rsidRPr="002C5AAB">
        <w:rPr>
          <w:rFonts w:ascii="Times New Roman" w:hAnsi="Times New Roman" w:cs="Times New Roman"/>
          <w:sz w:val="24"/>
          <w:szCs w:val="24"/>
        </w:rPr>
        <w:t xml:space="preserve">Furthermore, we utilized available summary statistics </w:t>
      </w:r>
      <w:r w:rsidR="00DB52B3" w:rsidRPr="002C5AAB">
        <w:rPr>
          <w:rFonts w:ascii="Times New Roman" w:hAnsi="Times New Roman" w:cs="Times New Roman"/>
          <w:sz w:val="24"/>
          <w:szCs w:val="24"/>
        </w:rPr>
        <w:t xml:space="preserve">data </w:t>
      </w:r>
      <w:r w:rsidR="002D39DE" w:rsidRPr="002C5AAB">
        <w:rPr>
          <w:rFonts w:ascii="Times New Roman" w:hAnsi="Times New Roman" w:cs="Times New Roman"/>
          <w:sz w:val="24"/>
          <w:szCs w:val="24"/>
        </w:rPr>
        <w:t>from this large PRACTICAL consortium and effect estimates from previous</w:t>
      </w:r>
      <w:r w:rsidR="00DB52B3" w:rsidRPr="002C5AAB">
        <w:rPr>
          <w:rFonts w:ascii="Times New Roman" w:hAnsi="Times New Roman" w:cs="Times New Roman"/>
          <w:sz w:val="24"/>
          <w:szCs w:val="24"/>
        </w:rPr>
        <w:t xml:space="preserve"> PUFA</w:t>
      </w:r>
      <w:r w:rsidR="002D39DE" w:rsidRPr="002C5AAB">
        <w:rPr>
          <w:rFonts w:ascii="Times New Roman" w:hAnsi="Times New Roman" w:cs="Times New Roman"/>
          <w:sz w:val="24"/>
          <w:szCs w:val="24"/>
        </w:rPr>
        <w:t xml:space="preserve"> GWAS to conduct a two-sample Mendelian randomization analysis. Given large sample sizes of these studies and the use of independent variants in each genetic instrument, the Mendelian randomization estimate from the two-sample approach using summary statistics will be equivalent to the </w:t>
      </w:r>
      <w:r w:rsidR="00071D49" w:rsidRPr="002C5AAB">
        <w:rPr>
          <w:rFonts w:ascii="Times New Roman" w:hAnsi="Times New Roman" w:cs="Times New Roman"/>
          <w:sz w:val="24"/>
          <w:szCs w:val="24"/>
        </w:rPr>
        <w:t xml:space="preserve">Mendelian randomization </w:t>
      </w:r>
      <w:r w:rsidR="002D39DE" w:rsidRPr="002C5AAB">
        <w:rPr>
          <w:rFonts w:ascii="Times New Roman" w:hAnsi="Times New Roman" w:cs="Times New Roman"/>
          <w:sz w:val="24"/>
          <w:szCs w:val="24"/>
        </w:rPr>
        <w:t xml:space="preserve">estimate </w:t>
      </w:r>
      <w:r w:rsidR="00071D49" w:rsidRPr="002C5AAB">
        <w:rPr>
          <w:rFonts w:ascii="Times New Roman" w:hAnsi="Times New Roman" w:cs="Times New Roman"/>
          <w:sz w:val="24"/>
          <w:szCs w:val="24"/>
        </w:rPr>
        <w:t>from</w:t>
      </w:r>
      <w:r w:rsidR="002D39DE" w:rsidRPr="002C5AAB">
        <w:rPr>
          <w:rFonts w:ascii="Times New Roman" w:hAnsi="Times New Roman" w:cs="Times New Roman"/>
          <w:sz w:val="24"/>
          <w:szCs w:val="24"/>
        </w:rPr>
        <w:t xml:space="preserve"> a one-sample approach</w:t>
      </w:r>
      <w:r w:rsidR="00071D49" w:rsidRPr="002C5AAB">
        <w:rPr>
          <w:rFonts w:ascii="Times New Roman" w:hAnsi="Times New Roman" w:cs="Times New Roman"/>
          <w:sz w:val="24"/>
          <w:szCs w:val="24"/>
        </w:rPr>
        <w:t xml:space="preserve"> (via two-stage least-squares regression)</w:t>
      </w:r>
      <w:r w:rsidR="002D39DE" w:rsidRPr="002C5AAB">
        <w:rPr>
          <w:rFonts w:ascii="Times New Roman" w:hAnsi="Times New Roman" w:cs="Times New Roman"/>
          <w:sz w:val="24"/>
          <w:szCs w:val="24"/>
        </w:rPr>
        <w:t xml:space="preserve"> with available genetic and biomarker information </w:t>
      </w:r>
      <w:r w:rsidR="00D357B1" w:rsidRPr="002C5AAB">
        <w:rPr>
          <w:rFonts w:ascii="Times New Roman" w:hAnsi="Times New Roman" w:cs="Times New Roman"/>
          <w:sz w:val="24"/>
          <w:szCs w:val="24"/>
        </w:rPr>
        <w:fldChar w:fldCharType="begin"/>
      </w:r>
      <w:r w:rsidR="00D357B1" w:rsidRPr="002C5AAB">
        <w:rPr>
          <w:rFonts w:ascii="Times New Roman" w:hAnsi="Times New Roman" w:cs="Times New Roman"/>
          <w:sz w:val="24"/>
          <w:szCs w:val="24"/>
        </w:rPr>
        <w:instrText xml:space="preserve"> ADDIN ZOTERO_ITEM CSL_CITATION {"citationID":"16fh7brmsr","properties":{"formattedCitation":"{\\rtf (Haycock \\i et al\\i0{}, 2016)}","plainCitation":"(Haycock et al, 2016)"},"citationItems":[{"id":5191,"uris":["http://zotero.org/users/local/mjZVZzGp/items/W8DDWPDM"],"uri":["http://zotero.org/users/local/mjZVZzGp/items/W8DDWPDM"],"itemData":{"id":5191,"type":"article-journal","title":"Best (but oft-forgotten) practices: the design, analysis, and interpretation of Mendelian randomization studies","container-title":"The American Journal of Clinical Nutrition","source":"PubMed","abstract":"Mendelian randomization (MR) is an increasingly important tool for appraising causality in observational epidemiology. The technique exploits the principle that genotypes are not generally susceptible to reverse causation bias and confounding, reflecting their fixed nature and Mendel's first and second laws of inheritance. The approach is, however, subject to important limitations and assumptions that, if unaddressed or compounded by poor study design, can lead to erroneous conclusions. Nevertheless, the advent of 2-sample approaches (in which exposure and outcome are measured in separate samples) and the increasing availability of open-access data from large consortia of genomewide association studies and population biobanks mean that the approach is likely to become routine practice in evidence synthesis and causal inference research. In this article we provide an overview of the design, analysis, and interpretation of MR studies, with a special emphasis on assumptions and limitations. We also consider different analytic strategies for strengthening causal inference. Although impossible to prove causality with any single approach, MR is a highly cost-effective strategy for prioritizing intervention targets for disease prevention and for strengthening the evidence base for public health policy.","DOI":"10.3945/ajcn.115.118216","ISSN":"1938-3207","note":"PMID: 26961927\nPMCID: PMC4807699","shortTitle":"Best (but oft-forgotten) practices","journalAbbreviation":"Am. J. Clin. Nutr.","language":"ENG","author":[{"family":"Haycock","given":"Philip C."},{"family":"Burgess","given":"Stephen"},{"family":"Wade","given":"Kaitlin H."},{"family":"Bowden","given":"Jack"},{"family":"Relton","given":"Caroline"},{"family":"Davey Smith","given":"George"}],"issued":{"date-parts":[["2016",3,9]]},"PMID":"26961927","PMCID":"PMC4807699"}}],"schema":"https://github.com/citation-style-language/schema/raw/master/csl-citation.json"} </w:instrText>
      </w:r>
      <w:r w:rsidR="00D357B1" w:rsidRPr="002C5AAB">
        <w:rPr>
          <w:rFonts w:ascii="Times New Roman" w:hAnsi="Times New Roman" w:cs="Times New Roman"/>
          <w:sz w:val="24"/>
          <w:szCs w:val="24"/>
        </w:rPr>
        <w:fldChar w:fldCharType="separate"/>
      </w:r>
      <w:r w:rsidR="00D357B1" w:rsidRPr="002C5AAB">
        <w:rPr>
          <w:rFonts w:ascii="Times New Roman" w:hAnsi="Times New Roman" w:cs="Times New Roman"/>
          <w:sz w:val="24"/>
          <w:szCs w:val="24"/>
        </w:rPr>
        <w:t xml:space="preserve">(Haycock </w:t>
      </w:r>
      <w:r w:rsidR="00D357B1" w:rsidRPr="002C5AAB">
        <w:rPr>
          <w:rFonts w:ascii="Times New Roman" w:hAnsi="Times New Roman" w:cs="Times New Roman"/>
          <w:i/>
          <w:iCs/>
          <w:sz w:val="24"/>
          <w:szCs w:val="24"/>
        </w:rPr>
        <w:t>et al</w:t>
      </w:r>
      <w:r w:rsidR="00D357B1" w:rsidRPr="002C5AAB">
        <w:rPr>
          <w:rFonts w:ascii="Times New Roman" w:hAnsi="Times New Roman" w:cs="Times New Roman"/>
          <w:sz w:val="24"/>
          <w:szCs w:val="24"/>
        </w:rPr>
        <w:t>, 2016)</w:t>
      </w:r>
      <w:r w:rsidR="00D357B1" w:rsidRPr="002C5AAB">
        <w:rPr>
          <w:rFonts w:ascii="Times New Roman" w:hAnsi="Times New Roman" w:cs="Times New Roman"/>
          <w:sz w:val="24"/>
          <w:szCs w:val="24"/>
        </w:rPr>
        <w:fldChar w:fldCharType="end"/>
      </w:r>
      <w:r w:rsidR="002D39DE" w:rsidRPr="002C5AAB">
        <w:rPr>
          <w:rFonts w:ascii="Times New Roman" w:hAnsi="Times New Roman" w:cs="Times New Roman"/>
          <w:sz w:val="24"/>
          <w:szCs w:val="24"/>
        </w:rPr>
        <w:t>.</w:t>
      </w:r>
      <w:r w:rsidR="00071D49" w:rsidRPr="002C5AAB">
        <w:rPr>
          <w:rFonts w:ascii="Times New Roman" w:hAnsi="Times New Roman" w:cs="Times New Roman"/>
          <w:sz w:val="24"/>
          <w:szCs w:val="24"/>
        </w:rPr>
        <w:t xml:space="preserve"> </w:t>
      </w:r>
      <w:r w:rsidRPr="002C5AAB">
        <w:rPr>
          <w:rFonts w:ascii="Times New Roman" w:hAnsi="Times New Roman" w:cs="Times New Roman"/>
          <w:sz w:val="24"/>
          <w:szCs w:val="24"/>
        </w:rPr>
        <w:t xml:space="preserve">Although, we </w:t>
      </w:r>
      <w:r w:rsidR="003610B8" w:rsidRPr="002C5AAB">
        <w:rPr>
          <w:rFonts w:ascii="Times New Roman" w:hAnsi="Times New Roman" w:cs="Times New Roman"/>
          <w:sz w:val="24"/>
          <w:szCs w:val="24"/>
        </w:rPr>
        <w:t xml:space="preserve">did not observe any substantial </w:t>
      </w:r>
      <w:r w:rsidR="007D790C" w:rsidRPr="002C5AAB">
        <w:rPr>
          <w:rFonts w:ascii="Times New Roman" w:hAnsi="Times New Roman" w:cs="Times New Roman"/>
          <w:sz w:val="24"/>
          <w:szCs w:val="24"/>
        </w:rPr>
        <w:t>pleiotropic effects</w:t>
      </w:r>
      <w:r w:rsidR="003610B8" w:rsidRPr="002C5AAB">
        <w:rPr>
          <w:rFonts w:ascii="Times New Roman" w:hAnsi="Times New Roman" w:cs="Times New Roman"/>
          <w:sz w:val="24"/>
          <w:szCs w:val="24"/>
        </w:rPr>
        <w:t xml:space="preserve"> when we conducted the weighted-regression </w:t>
      </w:r>
      <w:r w:rsidR="00F3665F" w:rsidRPr="002C5AAB">
        <w:rPr>
          <w:rFonts w:ascii="Times New Roman" w:hAnsi="Times New Roman" w:cs="Times New Roman"/>
          <w:sz w:val="24"/>
          <w:szCs w:val="24"/>
        </w:rPr>
        <w:t xml:space="preserve">based </w:t>
      </w:r>
      <w:r w:rsidR="003610B8" w:rsidRPr="002C5AAB">
        <w:rPr>
          <w:rFonts w:ascii="Times New Roman" w:hAnsi="Times New Roman" w:cs="Times New Roman"/>
          <w:sz w:val="24"/>
          <w:szCs w:val="24"/>
        </w:rPr>
        <w:t xml:space="preserve">method </w:t>
      </w:r>
      <w:r w:rsidR="00954E76"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{"citationID":"2ee1u6088b","properties":{"formattedCitation":"{\\rtf (Burgess \\i et al\\i0{}, 2015; Burgess &amp; Thompson, 2015)}","plainCitation":"(Burgess et al, 2015; Burgess &amp; Thompson, 2015)"},"citationItems":[{"id":2221,"uris":["http://zotero.org/users/local/mjZVZzGp/items/JMVCAUSM"],"uri":["http://zotero.org/users/local/mjZVZzGp/items/JMVCAUSM"],"itemData":{"id":2221,"type":"article-journal","title":"Multivariable mendelian randomization: the use of pleiotropic genetic variants to estimate causal effects","container-title":"American Journal of Epidemiology","page":"251-260","volume":"181","issue":"4","source":"PubMed","abstract":"A conventional Mendelian randomization analysis assesses the causal effect of a risk factor on an outcome by using genetic variants that are solely associated with the risk factor of interest as instrumental variables. However, in some cases, such as the case of triglyceride level as a risk factor for cardiovascular disease, it may be difficult to find a relevant genetic variant that is not also associated with related risk factors, such as other lipid fractions. Such a variant is known as pleiotropic. In this paper, we propose an extension of Mendelian randomization that uses multiple genetic variants associated with several measured risk factors to simultaneously estimate the causal effect of each of the risk factors on the outcome. This \"multivariable Mendelian randomization\" approach is similar to the simultaneous assessment of several treatments in a factorial randomized trial. In this paper, methods for estimating the causal effects are presented and compared using real and simulated data, and the assumptions necessary for a valid multivariable Mendelian randomization analysis are discussed. Subject to these assumptions, we demonstrate that triglyceride-related pathways have a causal effect on the risk of coronary heart disease independent of the effects of low-density lipoprotein cholesterol and high-density lipoprotein cholesterol.","DOI":"10.1093/aje/kwu283","ISSN":"1476-6256","note":"PMID: 25632051\nPMCID: PMC4325677","shortTitle":"Multivariable mendelian randomization","journalAbbreviation":"Am. J. Epidemiol.","language":"eng","author":[{"family":"Burgess","given":"Stephen"},{"family":"Thompson","given":"Simon G."}],"issued":{"date-parts":[["2015",2,15]]},"PMID":"25632051","PMCID":"PMC4325677"}},{"id":348,"uris":["http://zotero.org/users/local/mjZVZzGp/items/HZHRH8RR"],"uri":["http://zotero.org/users/local/mjZVZzGp/items/HZHRH8RR"],"itemData":{"id":348,"type":"article-journal","title":"Re: \"Multivariable Mendelian randomization: the use of pleiotropic genetic variants to estimate causal effects\"","container-title":"American Journal of Epidemiology","page":"290-291","volume":"181","issue":"4","source":"PubMed","DOI":"10.1093/aje/kwv017","ISSN":"1476-6256","note":"PMID: 25660081","shortTitle":"Re","journalAbbreviation":"Am. J. Epidemiol.","language":"eng","author":[{"family":"Burgess","given":"Stephen"},{"family":"Dudbridge","given":"Frank"},{"family":"Thompson","given":"Simon G."}],"issued":{"date-parts":[["2015",2,15]]},"PMID":"25660081"}}],"schema":"https://github.com/citation-style-language/schema/raw/master/csl-citation.json"} </w:instrText>
      </w:r>
      <w:r w:rsidR="00954E76"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(Burgess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2015; Burgess &amp; Thompson, 2015)</w:t>
      </w:r>
      <w:r w:rsidR="00954E76" w:rsidRPr="002C5AAB">
        <w:rPr>
          <w:rFonts w:ascii="Times New Roman" w:hAnsi="Times New Roman" w:cs="Times New Roman"/>
          <w:sz w:val="24"/>
          <w:szCs w:val="24"/>
        </w:rPr>
        <w:fldChar w:fldCharType="end"/>
      </w:r>
      <w:r w:rsidRPr="002C5AAB">
        <w:rPr>
          <w:rFonts w:ascii="Times New Roman" w:hAnsi="Times New Roman" w:cs="Times New Roman"/>
          <w:sz w:val="24"/>
          <w:szCs w:val="24"/>
        </w:rPr>
        <w:t xml:space="preserve"> nor via Egger regression</w:t>
      </w:r>
      <w:r w:rsidR="00266CB1" w:rsidRPr="002C5AAB">
        <w:rPr>
          <w:rFonts w:ascii="Times New Roman" w:hAnsi="Times New Roman" w:cs="Times New Roman"/>
          <w:sz w:val="24"/>
          <w:szCs w:val="24"/>
        </w:rPr>
        <w:t xml:space="preserve"> </w:t>
      </w:r>
      <w:r w:rsidR="00266CB1" w:rsidRPr="002C5AAB">
        <w:rPr>
          <w:rFonts w:ascii="Times New Roman" w:hAnsi="Times New Roman" w:cs="Times New Roman"/>
          <w:sz w:val="24"/>
          <w:szCs w:val="24"/>
        </w:rPr>
        <w:fldChar w:fldCharType="begin"/>
      </w:r>
      <w:r w:rsidR="00CD12D1" w:rsidRPr="002C5AAB">
        <w:rPr>
          <w:rFonts w:ascii="Times New Roman" w:hAnsi="Times New Roman" w:cs="Times New Roman"/>
          <w:sz w:val="24"/>
          <w:szCs w:val="24"/>
        </w:rPr>
        <w:instrText xml:space="preserve"> ADDIN ZOTERO_ITEM CSL_CITATION {"citationID":"1lhj2am28h","properties":{"formattedCitation":"{\\rtf (Bowden \\i et al\\i0{}, 2015)}","plainCitation":"(Bowden et al, 2015)"},"citationItems":[{"id":500,"uris":["http://zotero.org/users/local/mjZVZzGp/items/TRXTWGTN"],"uri":["http://zotero.org/users/local/mjZVZzGp/items/TRXTWGTN"],"itemData":{"id":500,"type":"article-journal","title":"Mendelian randomization with invalid instruments: effect estimation and bias detection through Egger regression","container-title":"International Journal of Epidemiology","page":"512-525","volume":"44","issue":"2","source":"PubMed","abstract":"BACKGROUND: The number of Mendelian randomization analyses including large numbers of genetic variants is rapidly increasing. This is due to the proliferation of genome-wide association studies, and the desire to obtain more precise estimates of causal effects. However, some genetic variants may not be valid instrumental variables, in particular due to them having more than one proximal phenotypic correlate (pleiotropy).\nMETHODS: We view Mendelian randomization with multiple instruments as a meta-analysis, and show that bias caused by pleiotropy can be regarded as analogous to small study bias. Causal estimates using each instrument can be displayed visually by a funnel plot to assess potential asymmetry. Egger regression, a tool to detect small study bias in meta-analysis, can be adapted to test for bias from pleiotropy, and the slope coefficient from Egger regression provides an estimate of the causal effect. Under the assumption that the association of each genetic variant with the exposure is independent of the pleiotropic effect of the variant (not via the exposure), Egger's test gives a valid test of the null causal hypothesis and a consistent causal effect estimate even when all the genetic variants are invalid instrumental variables.\nRESULTS: We illustrate the use of this approach by re-analysing two published Mendelian randomization studies of the causal effect of height on lung function, and the causal effect of blood pressure on coronary artery disease risk. The conservative nature of this approach is illustrated with these examples.\nCONCLUSIONS: An adaption of Egger regression (which we call MR-Egger) can detect some violations of the standard instrumental variable assumptions, and provide an effect estimate which is not subject to these violations. The approach provides a sensitivity analysis for the robustness of the findings from a Mendelian randomization investigation.","DOI":"10.1093/ije/dyv080","ISSN":"1464-3685","note":"PMID: 26050253\nPMCID: PMC4469799","shortTitle":"Mendelian randomization with invalid instruments","journalAbbreviation":"Int J Epidemiol","language":"eng","author":[{"family":"Bowden","given":"Jack"},{"family":"Davey Smith","given":"George"},{"family":"Burgess","given":"Stephen"}],"issued":{"date-parts":[["2015",4]]},"PMID":"26050253","PMCID":"PMC4469799"}}],"schema":"https://github.com/citation-style-language/schema/raw/master/csl-citation.json"} </w:instrText>
      </w:r>
      <w:r w:rsidR="00266CB1" w:rsidRPr="002C5AAB">
        <w:rPr>
          <w:rFonts w:ascii="Times New Roman" w:hAnsi="Times New Roman" w:cs="Times New Roman"/>
          <w:sz w:val="24"/>
          <w:szCs w:val="24"/>
        </w:rPr>
        <w:fldChar w:fldCharType="separate"/>
      </w:r>
      <w:r w:rsidR="00CD12D1" w:rsidRPr="002C5AAB">
        <w:rPr>
          <w:rFonts w:ascii="Times New Roman" w:hAnsi="Times New Roman" w:cs="Times New Roman"/>
          <w:sz w:val="24"/>
          <w:szCs w:val="24"/>
        </w:rPr>
        <w:t xml:space="preserve">(Bowden </w:t>
      </w:r>
      <w:r w:rsidR="00CD12D1" w:rsidRPr="002C5AAB">
        <w:rPr>
          <w:rFonts w:ascii="Times New Roman" w:hAnsi="Times New Roman" w:cs="Times New Roman"/>
          <w:i/>
          <w:iCs/>
          <w:sz w:val="24"/>
          <w:szCs w:val="24"/>
        </w:rPr>
        <w:t>et al</w:t>
      </w:r>
      <w:r w:rsidR="00CD12D1" w:rsidRPr="002C5AAB">
        <w:rPr>
          <w:rFonts w:ascii="Times New Roman" w:hAnsi="Times New Roman" w:cs="Times New Roman"/>
          <w:sz w:val="24"/>
          <w:szCs w:val="24"/>
        </w:rPr>
        <w:t>, 2015)</w:t>
      </w:r>
      <w:r w:rsidR="00266CB1" w:rsidRPr="002C5AAB">
        <w:rPr>
          <w:rFonts w:ascii="Times New Roman" w:hAnsi="Times New Roman" w:cs="Times New Roman"/>
          <w:sz w:val="24"/>
          <w:szCs w:val="24"/>
        </w:rPr>
        <w:fldChar w:fldCharType="end"/>
      </w:r>
      <w:r w:rsidRPr="002C5AAB">
        <w:rPr>
          <w:rFonts w:ascii="Times New Roman" w:hAnsi="Times New Roman" w:cs="Times New Roman"/>
          <w:sz w:val="24"/>
          <w:szCs w:val="24"/>
        </w:rPr>
        <w:t>,</w:t>
      </w:r>
      <w:r w:rsidR="003610B8" w:rsidRPr="002C5AAB">
        <w:rPr>
          <w:rFonts w:ascii="Times New Roman" w:hAnsi="Times New Roman" w:cs="Times New Roman"/>
          <w:sz w:val="24"/>
          <w:szCs w:val="24"/>
        </w:rPr>
        <w:t xml:space="preserve"> we are unable to completely rule out the impact of unknown pleiotropic effects which </w:t>
      </w:r>
      <w:r w:rsidR="00793CF7" w:rsidRPr="002C5AAB">
        <w:rPr>
          <w:rFonts w:ascii="Times New Roman" w:hAnsi="Times New Roman" w:cs="Times New Roman"/>
          <w:sz w:val="24"/>
          <w:szCs w:val="24"/>
        </w:rPr>
        <w:t>could reduce the validity of the Mendelian randomization estimate</w:t>
      </w:r>
      <w:r w:rsidRPr="002C5AAB">
        <w:rPr>
          <w:rFonts w:ascii="Times New Roman" w:hAnsi="Times New Roman" w:cs="Times New Roman"/>
          <w:sz w:val="24"/>
          <w:szCs w:val="24"/>
        </w:rPr>
        <w:t xml:space="preserve"> (in particular for DPA, for which the Egger’s </w:t>
      </w:r>
      <w:r w:rsidRPr="002C5AAB">
        <w:rPr>
          <w:rFonts w:ascii="Times New Roman" w:hAnsi="Times New Roman" w:cs="Times New Roman"/>
          <w:i/>
          <w:sz w:val="24"/>
          <w:szCs w:val="24"/>
        </w:rPr>
        <w:t>p</w:t>
      </w:r>
      <w:r w:rsidRPr="002C5AAB">
        <w:rPr>
          <w:rFonts w:ascii="Times New Roman" w:hAnsi="Times New Roman" w:cs="Times New Roman"/>
          <w:sz w:val="24"/>
          <w:szCs w:val="24"/>
        </w:rPr>
        <w:t xml:space="preserve"> value was statistically significant). </w:t>
      </w:r>
      <w:r w:rsidR="005A719C" w:rsidRPr="002C5AAB">
        <w:rPr>
          <w:rFonts w:ascii="Times New Roman" w:hAnsi="Times New Roman" w:cs="Times New Roman"/>
          <w:sz w:val="24"/>
          <w:szCs w:val="24"/>
        </w:rPr>
        <w:t>Lastly, the proportion of variation explained by the SNPs included in the genetic instrument for</w:t>
      </w:r>
      <w:r w:rsidR="00617C4A" w:rsidRPr="002C5AAB">
        <w:rPr>
          <w:rFonts w:ascii="Times New Roman" w:hAnsi="Times New Roman" w:cs="Times New Roman"/>
          <w:sz w:val="24"/>
          <w:szCs w:val="24"/>
        </w:rPr>
        <w:t xml:space="preserve"> several PUFAs </w:t>
      </w:r>
      <w:r w:rsidR="000123C1" w:rsidRPr="002C5AAB">
        <w:rPr>
          <w:rFonts w:ascii="Times New Roman" w:hAnsi="Times New Roman" w:cs="Times New Roman"/>
          <w:sz w:val="24"/>
          <w:szCs w:val="24"/>
        </w:rPr>
        <w:t xml:space="preserve">(AA, LA, and DPA) </w:t>
      </w:r>
      <w:r w:rsidR="00617C4A" w:rsidRPr="002C5AAB">
        <w:rPr>
          <w:rFonts w:ascii="Times New Roman" w:hAnsi="Times New Roman" w:cs="Times New Roman"/>
          <w:sz w:val="24"/>
          <w:szCs w:val="24"/>
        </w:rPr>
        <w:t>was</w:t>
      </w:r>
      <w:r w:rsidR="00551344" w:rsidRPr="002C5AAB">
        <w:rPr>
          <w:rFonts w:ascii="Times New Roman" w:hAnsi="Times New Roman" w:cs="Times New Roman"/>
          <w:sz w:val="24"/>
          <w:szCs w:val="24"/>
        </w:rPr>
        <w:t xml:space="preserve"> relatively</w:t>
      </w:r>
      <w:r w:rsidR="00617C4A" w:rsidRPr="002C5AAB">
        <w:rPr>
          <w:rFonts w:ascii="Times New Roman" w:hAnsi="Times New Roman" w:cs="Times New Roman"/>
          <w:sz w:val="24"/>
          <w:szCs w:val="24"/>
        </w:rPr>
        <w:t xml:space="preserve"> high</w:t>
      </w:r>
      <w:r w:rsidR="00551344" w:rsidRPr="002C5AAB">
        <w:rPr>
          <w:rFonts w:ascii="Times New Roman" w:hAnsi="Times New Roman" w:cs="Times New Roman"/>
          <w:sz w:val="24"/>
          <w:szCs w:val="24"/>
        </w:rPr>
        <w:t xml:space="preserve"> compared to other Mendelian randomization studies examining other traits</w:t>
      </w:r>
      <w:r w:rsidR="00D86591" w:rsidRPr="002C5AAB">
        <w:rPr>
          <w:rFonts w:ascii="Times New Roman" w:hAnsi="Times New Roman" w:cs="Times New Roman"/>
          <w:sz w:val="24"/>
          <w:szCs w:val="24"/>
        </w:rPr>
        <w:t xml:space="preserve"> </w:t>
      </w:r>
      <w:r w:rsidR="00D86591" w:rsidRPr="002C5AAB">
        <w:rPr>
          <w:rFonts w:ascii="Times New Roman" w:hAnsi="Times New Roman" w:cs="Times New Roman"/>
          <w:sz w:val="24"/>
          <w:szCs w:val="24"/>
        </w:rPr>
        <w:fldChar w:fldCharType="begin"/>
      </w:r>
      <w:r w:rsidR="00D86591" w:rsidRPr="002C5AAB">
        <w:rPr>
          <w:rFonts w:ascii="Times New Roman" w:hAnsi="Times New Roman" w:cs="Times New Roman"/>
          <w:sz w:val="24"/>
          <w:szCs w:val="24"/>
        </w:rPr>
        <w:instrText xml:space="preserve"> ADDIN ZOTERO_ITEM CSL_CITATION {"citationID":"loc74lfk6","properties":{"formattedCitation":"{\\rtf (Ehret \\i et al\\i0{}, 2011; Ahmad \\i et al\\i0{}, 2015)}","plainCitation":"(Ehret et al, 2011; Ahmad et al, 2015)"},"citationItems":[{"id":5194,"uris":["http://zotero.org/users/local/mjZVZzGp/items/2XJX3S6E"],"uri":["http://zotero.org/users/local/mjZVZzGp/items/2XJX3S6E"],"itemData":{"id":5194,"type":"article-journal","title":"Genetic variants in novel pathways influence blood pressure and cardiovascular disease risk","container-title":"Nature","page":"103-109","volume":"478","issue":"7367","source":"CrossRef","DOI":"10.1038/nature10405","ISSN":"0028-0836, 1476-4687","author":[{"family":"Ehret","given":"Georg B."},{"family":"Munroe","given":"Patricia B."},{"family":"Rice","given":"Kenneth M."},{"family":"Bochud","given":"Murielle"},{"family":"Johnson","given":"Andrew D."},{"family":"Chasman","given":"Daniel I."},{"family":"Smith","given":"Albert V."},{"family":"Tobin","given":"Martin D."},{"family":"Verwoert","given":"Germaine C."},{"family":"Hwang","given":"Shih-Jen"},{"family":"Pihur","given":"Vasyl"},{"family":"Vollenweider","given":"Peter"},{"family":"O’Reilly","given":"Paul F."},{"family":"Amin","given":"Najaf"},{"family":"Bragg-Gresham","given":"Jennifer L."},{"family":"Teumer","given":"Alexander"},{"family":"Glazer","given":"Nicole L."},{"family":"Launer","given":"Lenore"},{"family":"Hua Zhao","given":"Jing"},{"family":"Aulchenko","given":"Yurii"},{"family":"Heath","given":"Simon"},{"family":"Sõber","given":"Siim"},{"family":"Parsa","given":"Afshin"},{"family":"Luan","given":"Jian’an"},{"family":"Arora","given":"Pankaj"},{"family":"Dehghan","given":"Abbas"},{"family":"Zhang","given":"Feng"},{"family":"Lucas","given":"Gavin"},{"family":"Hicks","given":"Andrew A."},{"family":"Jackson","given":"Anne U."},{"family":"Peden","given":"John F"},{"family":"Tanaka","given":"Toshiko"},{"family":"Wild","given":"Sarah H."},{"family":"Rudan","given":"Igor"},{"family":"Igl","given":"Wilmar"},{"family":"Milaneschi","given":"Yuri"},{"family":"Parker","given":"Alex N."},{"family":"Fava","given":"Cristiano"},{"family":"Chambers","given":"John C."},{"family":"Fox","given":"Ervin R."},{"family":"Kumari","given":"Meena"},{"family":"Jin Go","given":"Min"},{"family":"van der Harst","given":"Pim"},{"family":"Hong Linda Kao","given":"Wen"},{"family":"Sjögren","given":"Marketa"},{"family":"Vinay","given":"D. G."},{"family":"Alexander","given":"Myriam"},{"family":"Tabara","given":"Yasuharu"},{"family":"Shaw-Hawkins","given":"Sue"},{"family":"Whincup","given":"Peter H."},{"family":"Liu","given":"Yongmei"},{"family":"Shi","given":"Gang"},{"family":"Kuusisto","given":"Johanna"},{"family":"Tayo","given":"Bamidele"},{"family":"Seielstad","given":"Mark"},{"family":"Sim","given":"Xueling"},{"family":"Hoang Nguyen","given":"Khanh-Dung"},{"family":"Lehtimäki","given":"Terho"},{"family":"Matullo","given":"Giuseppe"},{"family":"Wu","given":"Ying"},{"family":"Gaunt","given":"Tom R."},{"family":"Charlotte Onland-Moret","given":"N."},{"family":"Cooper","given":"Matthew N."},{"family":"Platou","given":"Carl G. P."},{"family":"Org","given":"Elin"},{"family":"Hardy","given":"Rebecca"},{"family":"Dahgam","given":"Santosh"},{"family":"Palmen","given":"Jutta"},{"family":"Vitart","given":"Veronique"},{"family":"Braund","given":"Peter S."},{"family":"Kuznetsova","given":"Tatiana"},{"family":"Uiterwaal","given":"Cuno S. P. M."},{"family":"Adeyemo","given":"Adebowale"},{"family":"Palmas","given":"Walter"},{"family":"Campbell","given":"Harry"},{"family":"Ludwig","given":"Barbara"},{"family":"Tomaszewski","given":"Maciej"},{"family":"Tzoulaki","given":"Ioanna"},{"family":"Palmer","given":"Nicholette D."},{"family":"Aspelund","given":"Thor"},{"family":"Garcia","given":"Melissa"},{"family":"Chang","given":"Yen-Pei C."},{"family":"O’Connell","given":"Jeffrey R."},{"family":"Steinle","given":"Nanette I."},{"family":"Grobbee","given":"Diederick E."},{"family":"Arking","given":"Dan E."},{"family":"Kardia","given":"Sharon L."},{"family":"Morrison","given":"Alanna C."},{"family":"Hernandez","given":"Dena"},{"family":"Najjar","given":"Samer"},{"family":"McArdle","given":"Wendy L."},{"family":"Hadley","given":"David"},{"family":"Brown","given":"Morris J."},{"family":"Connell","given":"John M."},{"family":"Hingorani","given":"Aroon D."},{"family":"Day","given":"Ian N.M."},{"family":"Lawlor","given":"Debbie A."},{"family":"Beilby","given":"John P."},{"family":"Lawrence","given":"Robert W."},{"family":"Clarke","given":"Robert"},{"family":"Hopewell","given":"Jemma C."},{"family":"Ongen","given":"Halit"},{"family":"Dreisbach","given":"Albert W."},{"family":"Li","given":"Yali"},{"family":"Hunter Young","given":"J."},{"family":"Bis","given":"Joshua C."},{"family":"Kähönen","given":"Mika"},{"family":"Viikari","given":"Jorma"},{"family":"Adair","given":"Linda S."},{"family":"Lee","given":"Nanette R."},{"family":"Chen","given":"Ming-Huei"},{"family":"Olden","given":"Matthias"},{"family":"Pattaro","given":"Cristian"},{"family":"Hoffman Bolton","given":"Judith A."},{"family":"Köttgen","given":"Anna"},{"family":"Bergmann","given":"Sven"},{"family":"Mooser","given":"Vincent"},{"family":"Chaturvedi","given":"Nish"},{"family":"Frayling","given":"Timothy M."},{"family":"Islam","given":"Muhammad"},{"family":"Jafar","given":"Tazeen H."},{"family":"Erdmann","given":"Jeanette"},{"family":"Kulkarni","given":"Smita R."},{"family":"Bornstein","given":"Stefan R."},{"family":"Grässler","given":"Jürgen"},{"family":"Groop","given":"Leif"},{"family":"Voight","given":"Benjamin F."},{"family":"Kettunen","given":"Johannes"},{"family":"Howard","given":"Philip"},{"family":"Taylor","given":"Andrew"},{"family":"Guarrera","given":"Simonetta"},{"family":"Ricceri","given":"Fulvio"},{"family":"Emilsson","given":"Valur"},{"family":"Plump","given":"Andrew"},{"family":"Barroso","given":"Inês"},{"family":"Khaw","given":"Kay-Tee"},{"family":"Weder","given":"Alan B."},{"family":"Hunt","given":"Steven C."},{"family":"Sun","given":"Yan V."},{"family":"Bergman","given":"Richard N."},{"family":"Collins","given":"Francis S."},{"family":"Bonnycastle","given":"Lori L."},{"family":"Scott","given":"Laura J."},{"family":"Stringham","given":"Heather M."},{"family":"Peltonen","given":"Leena"},{"family":"Perola","given":"Markus"},{"family":"Vartiainen","given":"Erkki"},{"family":"Brand","given":"Stefan-Martin"},{"family":"Staessen","given":"Jan A."},{"family":"Wang","given":"Thomas J."},{"family":"Burton","given":"Paul R."},{"family":"Soler Artigas","given":"Maria"},{"family":"Dong","given":"Yanbin"},{"family":"Snieder","given":"Harold"},{"family":"Wang","given":"Xiaoling"},{"family":"Zhu","given":"Haidong"},{"family":"Lohman","given":"Kurt K."},{"family":"Rudock","given":"Megan E."},{"family":"Heckbert","given":"Susan R."},{"family":"Smith","given":"Nicholas L."},{"family":"Wiggins","given":"Kerri L."},{"family":"Doumatey","given":"Ayo"},{"family":"Shriner","given":"Daniel"},{"family":"Veldre","given":"Gudrun"},{"family":"Viigimaa","given":"Margus"},{"family":"Kinra","given":"Sanjay"},{"family":"Prabhakaran","given":"Dorairaj"},{"family":"Tripathy","given":"Vikal"},{"family":"Langefeld","given":"Carl D."},{"family":"Rosengren","given":"Annika"},{"family":"Thelle","given":"Dag S."},{"family":"Maria Corsi","given":"Anna"},{"family":"Singleton","given":"Andrew"},{"family":"Forrester","given":"Terrence"},{"family":"Hilton","given":"Gina"},{"family":"McKenzie","given":"Colin A."},{"family":"Salako","given":"Tunde"},{"family":"Iwai","given":"Naoharu"},{"family":"Kita","given":"Yoshikuni"},{"family":"Ogihara","given":"Toshio"},{"family":"Ohkubo","given":"Takayoshi"},{"family":"Okamura","given":"Tomonori"},{"family":"Ueshima","given":"Hirotsugu"},{"family":"Umemura","given":"Satoshi"},{"family":"Eyheramendy","given":"Susana"},{"family":"Meitinger","given":"Thomas"},{"family":"Wichmann","given":"H.-Erich"},{"family":"Shin Cho","given":"Yoon"},{"family":"Kim","given":"Hyung-Lae"},{"family":"Lee","given":"Jong-Young"},{"family":"Scott","given":"James"},{"family":"Sehmi","given":"Joban S."},{"family":"Zhang","given":"Weihua"},{"family":"Hedblad","given":"Bo"},{"family":"Nilsson","given":"Peter"},{"family":"Davey Smith","given":"George"},{"family":"Wong","given":"Andrew"},{"family":"Narisu","given":"Narisu"},{"family":"Stančáková","given":"Alena"},{"family":"Raffel","given":"Leslie J."},{"family":"Yao","given":"Jie"},{"family":"Kathiresan","given":"Sekar"},{"family":"O’Donnell","given":"Christopher J."},{"family":"Schwartz","given":"Stephen M."},{"family":"Arfan Ikram","given":"M."},{"family":"Longstreth Jr","given":"W. T."},{"family":"Mosley","given":"Thomas H."},{"family":"Seshadri","given":"Sudha"},{"family":"Shrine","given":"Nick R.G."},{"family":"Wain","given":"Louise V."},{"family":"Morken","given":"Mario A."},{"family":"Swift","given":"Amy J."},{"family":"Laitinen","given":"Jaana"},{"family":"Prokopenko","given":"Inga"},{"family":"Zitting","given":"Paavo"},{"family":"Cooper","given":"Jackie A."},{"family":"Humphries","given":"Steve E."},{"family":"Danesh","given":"John"},{"family":"Rasheed","given":"Asif"},{"family":"Goel","given":"Anuj"},{"family":"Hamsten","given":"Anders"},{"family":"Watkins","given":"Hugh"},{"family":"Bakker","given":"Stephan J. L."},{"family":"van Gilst","given":"Wiek H."},{"family":"Janipalli","given":"Charles S."},{"family":"Radha Mani","given":"K."},{"family":"Yajnik","given":"Chittaranjan S."},{"family":"Hofman","given":"Albert"},{"family":"Mattace-Raso","given":"Francesco U. S."},{"family":"Oostra","given":"Ben A."},{"family":"Demirkan","given":"Ayse"},{"family":"Isaacs","given":"Aaron"},{"family":"Rivadeneira","given":"Fernando"},{"family":"Lakatta","given":"Edward G."},{"family":"Orru","given":"Marco"},{"family":"Scuteri","given":"Angelo"},{"family":"Ala-Korpela","given":"Mika"},{"family":"Kangas","given":"Antti J."},{"family":"Lyytikäinen","given":"Leo-Pekka"},{"family":"Soininen","given":"Pasi"},{"family":"Tukiainen","given":"Taru"},{"family":"Würtz","given":"Peter"},{"family":"Twee-Hee Ong","given":"Rick"},{"family":"Dörr","given":"Marcus"},{"family":"Kroemer","given":"Heyo K."},{"family":"Völker","given":"Uwe"},{"family":"Völzke","given":"Henry"},{"family":"Galan","given":"Pilar"},{"family":"Hercberg","given":"Serge"},{"family":"Lathrop","given":"Mark"},{"family":"Zelenika","given":"Diana"},{"family":"Deloukas","given":"Panos"},{"family":"Mangino","given":"Massimo"},{"family":"Spector","given":"Tim D."},{"family":"Zhai","given":"Guangju"},{"family":"Meschia","given":"James F."},{"family":"Nalls","given":"Michael A."},{"family":"Sharma","given":"Pankaj"},{"family":"Terzic","given":"Janos"},{"family":"Kranthi Kumar","given":"M. V."},{"family":"Denniff","given":"Matthew"},{"family":"Zukowska-Szczechowska","given":"Ewa"},{"family":"Wagenknecht","given":"Lynne E."},{"family":"Gerald R. Fowkes","given":"F."},{"family":"Charchar","given":"Fadi J."},{"family":"Schwarz","given":"Peter E. H."},{"family":"Hayward","given":"Caroline"},{"family":"Guo","given":"Xiuqing"},{"family":"Rotimi","given":"Charles"},{"family":"Bots","given":"Michiel L."},{"family":"Brand","given":"Eva"},{"family":"Samani","given":"Nilesh J."},{"family":"Polasek","given":"Ozren"},{"family":"Talmud","given":"Philippa J."},{"family":"Nyberg","given":"Fredrik"},{"family":"Kuh","given":"Diana"},{"family":"Laan","given":"Maris"},{"family":"Hveem","given":"Kristian"},{"family":"Palmer","given":"Lyle J."},{"family":"van der Schouw","given":"Yvonne T."},{"family":"Casas","given":"Juan P."},{"family":"Mohlke","given":"Karen L."},{"family":"Vineis","given":"Paolo"},{"family":"Raitakari","given":"Olli"},{"family":"Ganesh","given":"Santhi K."},{"family":"Wong","given":"Tien Y."},{"family":"Shyong Tai","given":"E"},{"family":"Cooper","given":"Richard S."},{"family":"Laakso","given":"Markku"},{"family":"Rao","given":"Dabeeru C."},{"family":"Harris","given":"Tamara B."},{"family":"Morris","given":"Richard W."},{"family":"Dominiczak","given":"Anna F."},{"family":"Kivimaki","given":"Mika"},{"family":"Marmot","given":"Michael G."},{"family":"Miki","given":"Tetsuro"},{"family":"Saleheen","given":"Danish"},{"family":"Chandak","given":"Giriraj R."},{"family":"Coresh","given":"Josef"},{"family":"Navis","given":"Gerjan"},{"family":"Salomaa","given":"Veikko"},{"family":"Han","given":"Bok-Ghee"},{"family":"Zhu","given":"Xiaofeng"},{"family":"Kooner","given":"Jaspal S."},{"family":"Melander","given":"Olle"},{"family":"Ridker","given":"Paul M"},{"family":"Bandinelli","given":"Stefania"},{"family":"Gyllensten","given":"Ulf B."},{"family":"Wright","given":"Alan F."},{"family":"Wilson","given":"James F."},{"family":"Ferrucci","given":"Luigi"},{"family":"Farrall","given":"Martin"},{"family":"Tuomilehto","given":"Jaakko"},{"family":"Pramstaller","given":"Peter P."},{"family":"Elosua","given":"Roberto"},{"family":"Soranzo","given":"Nicole"},{"family":"Sijbrands","given":"Eric J. G."},{"family":"Altshuler","given":"David"},{"family":"Loos","given":"Ruth J. F."},{"family":"Shuldiner","given":"Alan R."},{"family":"Gieger","given":"Christian"},{"family":"Meneton","given":"Pierre"},{"family":"Uitterlinden","given":"Andre G."},{"family":"Wareham","given":"Nicholas J."},{"family":"Gudnason","given":"Vilmundur"},{"family":"Rotter","given":"Jerome I."},{"family":"Rettig","given":"Rainer"},{"family":"Uda","given":"Manuela"},{"family":"Strachan","given":"David P."},{"family":"Witteman","given":"Jacqueline C. M."},{"family":"Hartikainen","given":"Anna-Liisa"},{"family":"Beckmann","given":"Jacques S."},{"family":"Boerwinkle","given":"Eric"},{"family":"Vasan","given":"Ramachandran S."},{"family":"Boehnke","given":"Michael"},{"family":"Larson","given":"Martin G."},{"family":"Järvelin","given":"Marjo-Riitta"},{"family":"Psaty","given":"Bruce M."},{"family":"Abecasis","given":"Gonçalo R."},{"family":"Chakravarti","given":"Aravinda"},{"family":"Elliott","given":"Paul"},{"family":"van Duijn","given":"Cornelia M."},{"family":"Newton-Cheh","given":"Christopher"},{"family":"Levy","given":"Daniel"},{"family":"Caulfield","given":"Mark J."},{"family":"Johnson","given":"Toby"}],"issued":{"date-parts":[["2011",9,11]]},"accessed":{"date-parts":[["2016",6,16]]}}},{"id":5193,"uris":["http://zotero.org/users/local/mjZVZzGp/items/DDKE63TN"],"uri":["http://zotero.org/users/local/mjZVZzGp/items/DDKE63TN"],"itemData":{"id":5193,"type":"article-journal","title":"A Mendelian randomization study of the effect of type-2 diabetes on coronary heart disease","container-title":"Nature Communications","page":"7060","volume":"6","source":"CrossRef","DOI":"10.1038/ncomms8060","ISSN":"2041-1723","author":[{"family":"Ahmad","given":"Omar S."},{"family":"Morris","given":"John A."},{"family":"Mujammami","given":"Muhammad"},{"family":"Forgetta","given":"Vincenzo"},{"family":"Leong","given":"Aaron"},{"family":"Li","given":"Rui"},{"family":"Turgeon","given":"Maxime"},{"family":"Greenwood","given":"Celia M.T."},{"family":"Thanassoulis","given":"George"},{"family":"Meigs","given":"James B."},{"family":"Sladek","given":"Robert"},{"family":"Richards","given":"J. Brent"}],"issued":{"date-parts":[["2015",5,28]]},"accessed":{"date-parts":[["2016",6,16]]}}}],"schema":"https://github.com/citation-style-language/schema/raw/master/csl-citation.json"} </w:instrText>
      </w:r>
      <w:r w:rsidR="00D86591" w:rsidRPr="002C5AAB">
        <w:rPr>
          <w:rFonts w:ascii="Times New Roman" w:hAnsi="Times New Roman" w:cs="Times New Roman"/>
          <w:sz w:val="24"/>
          <w:szCs w:val="24"/>
        </w:rPr>
        <w:fldChar w:fldCharType="separate"/>
      </w:r>
      <w:r w:rsidR="00D86591" w:rsidRPr="002C5AAB">
        <w:rPr>
          <w:rFonts w:ascii="Times New Roman" w:hAnsi="Times New Roman" w:cs="Times New Roman"/>
          <w:sz w:val="24"/>
          <w:szCs w:val="24"/>
        </w:rPr>
        <w:t xml:space="preserve">(Ehret </w:t>
      </w:r>
      <w:r w:rsidR="00D86591" w:rsidRPr="002C5AAB">
        <w:rPr>
          <w:rFonts w:ascii="Times New Roman" w:hAnsi="Times New Roman" w:cs="Times New Roman"/>
          <w:i/>
          <w:iCs/>
          <w:sz w:val="24"/>
          <w:szCs w:val="24"/>
        </w:rPr>
        <w:t>et al</w:t>
      </w:r>
      <w:r w:rsidR="00D86591" w:rsidRPr="002C5AAB">
        <w:rPr>
          <w:rFonts w:ascii="Times New Roman" w:hAnsi="Times New Roman" w:cs="Times New Roman"/>
          <w:sz w:val="24"/>
          <w:szCs w:val="24"/>
        </w:rPr>
        <w:t xml:space="preserve">, 2011; Ahmad </w:t>
      </w:r>
      <w:r w:rsidR="00D86591" w:rsidRPr="002C5AAB">
        <w:rPr>
          <w:rFonts w:ascii="Times New Roman" w:hAnsi="Times New Roman" w:cs="Times New Roman"/>
          <w:i/>
          <w:iCs/>
          <w:sz w:val="24"/>
          <w:szCs w:val="24"/>
        </w:rPr>
        <w:t>et al</w:t>
      </w:r>
      <w:r w:rsidR="00D86591" w:rsidRPr="002C5AAB">
        <w:rPr>
          <w:rFonts w:ascii="Times New Roman" w:hAnsi="Times New Roman" w:cs="Times New Roman"/>
          <w:sz w:val="24"/>
          <w:szCs w:val="24"/>
        </w:rPr>
        <w:t>, 2015)</w:t>
      </w:r>
      <w:r w:rsidR="00D86591" w:rsidRPr="002C5AAB">
        <w:rPr>
          <w:rFonts w:ascii="Times New Roman" w:hAnsi="Times New Roman" w:cs="Times New Roman"/>
          <w:sz w:val="24"/>
          <w:szCs w:val="24"/>
        </w:rPr>
        <w:fldChar w:fldCharType="end"/>
      </w:r>
      <w:r w:rsidR="00551344" w:rsidRPr="002C5AAB">
        <w:rPr>
          <w:rFonts w:ascii="Times New Roman" w:hAnsi="Times New Roman" w:cs="Times New Roman"/>
          <w:sz w:val="24"/>
          <w:szCs w:val="24"/>
        </w:rPr>
        <w:t>.</w:t>
      </w:r>
      <w:r w:rsidR="00D86591" w:rsidRPr="002C5AAB">
        <w:rPr>
          <w:rFonts w:ascii="Times New Roman" w:hAnsi="Times New Roman" w:cs="Times New Roman"/>
          <w:sz w:val="24"/>
          <w:szCs w:val="24"/>
        </w:rPr>
        <w:t xml:space="preserve"> </w:t>
      </w:r>
      <w:r w:rsidR="00551344" w:rsidRPr="002C5AAB">
        <w:rPr>
          <w:rFonts w:ascii="Times New Roman" w:hAnsi="Times New Roman" w:cs="Times New Roman"/>
          <w:sz w:val="24"/>
          <w:szCs w:val="24"/>
        </w:rPr>
        <w:t>T</w:t>
      </w:r>
      <w:r w:rsidR="005A719C" w:rsidRPr="002C5AAB">
        <w:rPr>
          <w:rFonts w:ascii="Times New Roman" w:hAnsi="Times New Roman" w:cs="Times New Roman"/>
          <w:sz w:val="24"/>
          <w:szCs w:val="24"/>
        </w:rPr>
        <w:t>hus</w:t>
      </w:r>
      <w:r w:rsidR="00551344" w:rsidRPr="002C5AAB">
        <w:rPr>
          <w:rFonts w:ascii="Times New Roman" w:hAnsi="Times New Roman" w:cs="Times New Roman"/>
          <w:sz w:val="24"/>
          <w:szCs w:val="24"/>
        </w:rPr>
        <w:t>,</w:t>
      </w:r>
      <w:r w:rsidR="005A719C" w:rsidRPr="002C5AAB">
        <w:rPr>
          <w:rFonts w:ascii="Times New Roman" w:hAnsi="Times New Roman" w:cs="Times New Roman"/>
          <w:sz w:val="24"/>
          <w:szCs w:val="24"/>
        </w:rPr>
        <w:t xml:space="preserve"> the Mendelian randomization association may reflect the </w:t>
      </w:r>
      <w:r w:rsidR="00F535FB" w:rsidRPr="002C5AAB">
        <w:rPr>
          <w:rFonts w:ascii="Times New Roman" w:hAnsi="Times New Roman" w:cs="Times New Roman"/>
          <w:sz w:val="24"/>
          <w:szCs w:val="24"/>
        </w:rPr>
        <w:t>true null association</w:t>
      </w:r>
      <w:r w:rsidR="005A719C" w:rsidRPr="002C5AAB">
        <w:rPr>
          <w:rFonts w:ascii="Times New Roman" w:hAnsi="Times New Roman" w:cs="Times New Roman"/>
          <w:sz w:val="24"/>
          <w:szCs w:val="24"/>
        </w:rPr>
        <w:t xml:space="preserve">, but </w:t>
      </w:r>
      <w:r w:rsidR="00990F58" w:rsidRPr="002C5AAB">
        <w:rPr>
          <w:rFonts w:ascii="Times New Roman" w:hAnsi="Times New Roman" w:cs="Times New Roman"/>
          <w:sz w:val="24"/>
          <w:szCs w:val="24"/>
        </w:rPr>
        <w:t xml:space="preserve">requires confirmation by others, using instruments </w:t>
      </w:r>
      <w:r w:rsidR="007869D0" w:rsidRPr="002C5AAB">
        <w:rPr>
          <w:rFonts w:ascii="Times New Roman" w:hAnsi="Times New Roman" w:cs="Times New Roman"/>
          <w:sz w:val="24"/>
          <w:szCs w:val="24"/>
        </w:rPr>
        <w:t xml:space="preserve">that include </w:t>
      </w:r>
      <w:r w:rsidR="00990F58" w:rsidRPr="002C5AAB">
        <w:rPr>
          <w:rFonts w:ascii="Times New Roman" w:hAnsi="Times New Roman" w:cs="Times New Roman"/>
          <w:sz w:val="24"/>
          <w:szCs w:val="24"/>
        </w:rPr>
        <w:t>additional variants and explain a</w:t>
      </w:r>
      <w:r w:rsidR="00907E5B" w:rsidRPr="002C5AAB">
        <w:rPr>
          <w:rFonts w:ascii="Times New Roman" w:hAnsi="Times New Roman" w:cs="Times New Roman"/>
          <w:sz w:val="24"/>
          <w:szCs w:val="24"/>
        </w:rPr>
        <w:t>n even higher</w:t>
      </w:r>
      <w:r w:rsidR="00990F58" w:rsidRPr="002C5AAB">
        <w:rPr>
          <w:rFonts w:ascii="Times New Roman" w:hAnsi="Times New Roman" w:cs="Times New Roman"/>
          <w:sz w:val="24"/>
          <w:szCs w:val="24"/>
        </w:rPr>
        <w:t xml:space="preserve"> percentage of variation in fatty acid levels</w:t>
      </w:r>
      <w:r w:rsidR="00551344" w:rsidRPr="002C5AAB">
        <w:rPr>
          <w:rFonts w:ascii="Times New Roman" w:hAnsi="Times New Roman" w:cs="Times New Roman"/>
          <w:sz w:val="24"/>
          <w:szCs w:val="24"/>
        </w:rPr>
        <w:t xml:space="preserve"> (especially for those PUFAs for which the percentage of variation explained was low)</w:t>
      </w:r>
      <w:r w:rsidR="00990F58" w:rsidRPr="002C5AAB">
        <w:rPr>
          <w:rFonts w:ascii="Times New Roman" w:hAnsi="Times New Roman" w:cs="Times New Roman"/>
          <w:sz w:val="24"/>
          <w:szCs w:val="24"/>
        </w:rPr>
        <w:t>.</w:t>
      </w:r>
    </w:p>
    <w:p w:rsidR="00B37788" w:rsidRPr="002C5AAB" w:rsidRDefault="00D43A53" w:rsidP="00610928">
      <w:pPr>
        <w:widowControl w:val="0"/>
        <w:spacing w:line="480" w:lineRule="auto"/>
        <w:ind w:firstLine="720"/>
        <w:rPr>
          <w:rFonts w:ascii="Times New Roman" w:hAnsi="Times New Roman" w:cs="Times New Roman"/>
          <w:sz w:val="24"/>
          <w:szCs w:val="24"/>
        </w:rPr>
      </w:pPr>
      <w:r w:rsidRPr="002C5AAB">
        <w:rPr>
          <w:rFonts w:ascii="Times New Roman" w:hAnsi="Times New Roman" w:cs="Times New Roman"/>
          <w:sz w:val="24"/>
          <w:szCs w:val="24"/>
        </w:rPr>
        <w:t xml:space="preserve">In conclusion, </w:t>
      </w:r>
      <w:r w:rsidR="007869D0" w:rsidRPr="002C5AAB">
        <w:rPr>
          <w:rFonts w:ascii="Times New Roman" w:hAnsi="Times New Roman" w:cs="Times New Roman"/>
          <w:sz w:val="24"/>
          <w:szCs w:val="24"/>
        </w:rPr>
        <w:t xml:space="preserve">using data from a large consortium, </w:t>
      </w:r>
      <w:r w:rsidRPr="002C5AAB">
        <w:rPr>
          <w:rFonts w:ascii="Times New Roman" w:hAnsi="Times New Roman" w:cs="Times New Roman"/>
          <w:sz w:val="24"/>
          <w:szCs w:val="24"/>
        </w:rPr>
        <w:t xml:space="preserve">we report </w:t>
      </w:r>
      <w:r w:rsidR="0074624B" w:rsidRPr="002C5AAB">
        <w:rPr>
          <w:rFonts w:ascii="Times New Roman" w:hAnsi="Times New Roman" w:cs="Times New Roman"/>
          <w:sz w:val="24"/>
          <w:szCs w:val="24"/>
        </w:rPr>
        <w:t xml:space="preserve">an overall </w:t>
      </w:r>
      <w:r w:rsidRPr="002C5AAB">
        <w:rPr>
          <w:rFonts w:ascii="Times New Roman" w:hAnsi="Times New Roman" w:cs="Times New Roman"/>
          <w:sz w:val="24"/>
          <w:szCs w:val="24"/>
        </w:rPr>
        <w:t>null association between PUFAs (both ω-3 and ω-6)</w:t>
      </w:r>
      <w:r w:rsidR="0074624B" w:rsidRPr="002C5AAB">
        <w:rPr>
          <w:rFonts w:ascii="Times New Roman" w:hAnsi="Times New Roman" w:cs="Times New Roman"/>
          <w:sz w:val="24"/>
          <w:szCs w:val="24"/>
        </w:rPr>
        <w:t xml:space="preserve"> and</w:t>
      </w:r>
      <w:r w:rsidRPr="002C5AAB">
        <w:rPr>
          <w:rFonts w:ascii="Times New Roman" w:hAnsi="Times New Roman" w:cs="Times New Roman"/>
          <w:sz w:val="24"/>
          <w:szCs w:val="24"/>
        </w:rPr>
        <w:t xml:space="preserve"> prostate cancer </w:t>
      </w:r>
      <w:r w:rsidR="0074624B" w:rsidRPr="002C5AAB">
        <w:rPr>
          <w:rFonts w:ascii="Times New Roman" w:hAnsi="Times New Roman" w:cs="Times New Roman"/>
          <w:sz w:val="24"/>
          <w:szCs w:val="24"/>
        </w:rPr>
        <w:t>risk</w:t>
      </w:r>
      <w:r w:rsidR="007869D0" w:rsidRPr="002C5AAB">
        <w:rPr>
          <w:rFonts w:ascii="Times New Roman" w:hAnsi="Times New Roman" w:cs="Times New Roman"/>
          <w:sz w:val="24"/>
          <w:szCs w:val="24"/>
        </w:rPr>
        <w:t>.</w:t>
      </w:r>
      <w:r w:rsidRPr="002C5AAB">
        <w:rPr>
          <w:rFonts w:ascii="Times New Roman" w:hAnsi="Times New Roman" w:cs="Times New Roman"/>
          <w:sz w:val="24"/>
          <w:szCs w:val="24"/>
        </w:rPr>
        <w:t xml:space="preserve"> </w:t>
      </w:r>
      <w:r w:rsidR="00E36BE0" w:rsidRPr="002C5AAB">
        <w:rPr>
          <w:rFonts w:ascii="Times New Roman" w:hAnsi="Times New Roman" w:cs="Times New Roman"/>
          <w:sz w:val="24"/>
          <w:szCs w:val="24"/>
        </w:rPr>
        <w:t xml:space="preserve">Specifically, we report </w:t>
      </w:r>
      <w:r w:rsidR="00F535FB" w:rsidRPr="002C5AAB">
        <w:rPr>
          <w:rFonts w:ascii="Times New Roman" w:hAnsi="Times New Roman" w:cs="Times New Roman"/>
          <w:sz w:val="24"/>
          <w:szCs w:val="24"/>
        </w:rPr>
        <w:t>no association</w:t>
      </w:r>
      <w:r w:rsidR="00E36BE0" w:rsidRPr="002C5AAB">
        <w:rPr>
          <w:rFonts w:ascii="Times New Roman" w:hAnsi="Times New Roman" w:cs="Times New Roman"/>
          <w:sz w:val="24"/>
          <w:szCs w:val="24"/>
        </w:rPr>
        <w:t xml:space="preserve"> for AA in relation to prostate cancer incidence, for which the </w:t>
      </w:r>
      <w:r w:rsidR="00390C17" w:rsidRPr="002C5AAB">
        <w:rPr>
          <w:rFonts w:ascii="Times New Roman" w:hAnsi="Times New Roman" w:cs="Times New Roman"/>
          <w:sz w:val="24"/>
          <w:szCs w:val="24"/>
        </w:rPr>
        <w:t xml:space="preserve">strength of the instrument and </w:t>
      </w:r>
      <w:r w:rsidR="00E36BE0" w:rsidRPr="002C5AAB">
        <w:rPr>
          <w:rFonts w:ascii="Times New Roman" w:hAnsi="Times New Roman" w:cs="Times New Roman"/>
          <w:sz w:val="24"/>
          <w:szCs w:val="24"/>
        </w:rPr>
        <w:t>proportion of variation explained</w:t>
      </w:r>
      <w:r w:rsidR="00390C17" w:rsidRPr="002C5AAB">
        <w:rPr>
          <w:rFonts w:ascii="Times New Roman" w:hAnsi="Times New Roman" w:cs="Times New Roman"/>
          <w:sz w:val="24"/>
          <w:szCs w:val="24"/>
        </w:rPr>
        <w:t>,</w:t>
      </w:r>
      <w:r w:rsidR="00E36BE0" w:rsidRPr="002C5AAB">
        <w:rPr>
          <w:rFonts w:ascii="Times New Roman" w:hAnsi="Times New Roman" w:cs="Times New Roman"/>
          <w:sz w:val="24"/>
          <w:szCs w:val="24"/>
        </w:rPr>
        <w:t xml:space="preserve"> was high. </w:t>
      </w:r>
      <w:r w:rsidR="008F1A19" w:rsidRPr="002C5AAB">
        <w:rPr>
          <w:rFonts w:ascii="Times New Roman" w:hAnsi="Times New Roman" w:cs="Times New Roman"/>
          <w:sz w:val="24"/>
          <w:szCs w:val="24"/>
        </w:rPr>
        <w:t xml:space="preserve">However, increased risks were </w:t>
      </w:r>
      <w:r w:rsidR="008F1A19" w:rsidRPr="002C5AAB">
        <w:rPr>
          <w:rFonts w:ascii="Times New Roman" w:hAnsi="Times New Roman" w:cs="Times New Roman"/>
          <w:sz w:val="24"/>
          <w:szCs w:val="24"/>
        </w:rPr>
        <w:lastRenderedPageBreak/>
        <w:t xml:space="preserve">indicated for men less than 62 years of age for genetically-predicted increases in long-chain ω-6 (AA). Similar increases were observed for long-chain ω-3 PUFAs (EPA and DPA) among this age group, which is contrary to what </w:t>
      </w:r>
      <w:r w:rsidR="003E4A69" w:rsidRPr="002C5AAB">
        <w:rPr>
          <w:rFonts w:ascii="Times New Roman" w:hAnsi="Times New Roman" w:cs="Times New Roman"/>
          <w:sz w:val="24"/>
          <w:szCs w:val="24"/>
        </w:rPr>
        <w:t>would be</w:t>
      </w:r>
      <w:r w:rsidR="008F1A19" w:rsidRPr="002C5AAB">
        <w:rPr>
          <w:rFonts w:ascii="Times New Roman" w:hAnsi="Times New Roman" w:cs="Times New Roman"/>
          <w:sz w:val="24"/>
          <w:szCs w:val="24"/>
        </w:rPr>
        <w:t xml:space="preserve"> expected</w:t>
      </w:r>
      <w:r w:rsidR="000123C1" w:rsidRPr="002C5AAB">
        <w:rPr>
          <w:rFonts w:ascii="Times New Roman" w:hAnsi="Times New Roman" w:cs="Times New Roman"/>
          <w:sz w:val="24"/>
          <w:szCs w:val="24"/>
        </w:rPr>
        <w:t>,</w:t>
      </w:r>
      <w:r w:rsidR="008F1A19" w:rsidRPr="002C5AAB">
        <w:rPr>
          <w:rFonts w:ascii="Times New Roman" w:hAnsi="Times New Roman" w:cs="Times New Roman"/>
          <w:sz w:val="24"/>
          <w:szCs w:val="24"/>
        </w:rPr>
        <w:t xml:space="preserve"> given the hypothesized anti-inflammatory action of long-chain ω-3 PUFAs.</w:t>
      </w:r>
      <w:r w:rsidR="00E36BE0" w:rsidRPr="002C5AAB">
        <w:rPr>
          <w:rFonts w:ascii="Times New Roman" w:hAnsi="Times New Roman" w:cs="Times New Roman"/>
          <w:sz w:val="24"/>
          <w:szCs w:val="24"/>
        </w:rPr>
        <w:t xml:space="preserve"> Future investigations </w:t>
      </w:r>
      <w:r w:rsidR="0074624B" w:rsidRPr="002C5AAB">
        <w:rPr>
          <w:rFonts w:ascii="Times New Roman" w:hAnsi="Times New Roman" w:cs="Times New Roman"/>
          <w:sz w:val="24"/>
          <w:szCs w:val="24"/>
        </w:rPr>
        <w:t xml:space="preserve">into these different associations by age at onset could help to </w:t>
      </w:r>
      <w:r w:rsidR="00F535FB" w:rsidRPr="002C5AAB">
        <w:rPr>
          <w:rFonts w:ascii="Times New Roman" w:hAnsi="Times New Roman" w:cs="Times New Roman"/>
          <w:sz w:val="24"/>
          <w:szCs w:val="24"/>
        </w:rPr>
        <w:t xml:space="preserve">elucidate </w:t>
      </w:r>
      <w:r w:rsidR="00565D16" w:rsidRPr="002C5AAB">
        <w:rPr>
          <w:rFonts w:ascii="Times New Roman" w:hAnsi="Times New Roman" w:cs="Times New Roman"/>
          <w:sz w:val="24"/>
          <w:szCs w:val="24"/>
        </w:rPr>
        <w:t>the</w:t>
      </w:r>
      <w:r w:rsidR="00F535FB" w:rsidRPr="002C5AAB">
        <w:rPr>
          <w:rFonts w:ascii="Times New Roman" w:hAnsi="Times New Roman" w:cs="Times New Roman"/>
          <w:sz w:val="24"/>
          <w:szCs w:val="24"/>
        </w:rPr>
        <w:t xml:space="preserve"> </w:t>
      </w:r>
      <w:r w:rsidR="0074624B" w:rsidRPr="002C5AAB">
        <w:rPr>
          <w:rFonts w:ascii="Times New Roman" w:hAnsi="Times New Roman" w:cs="Times New Roman"/>
          <w:sz w:val="24"/>
          <w:szCs w:val="24"/>
        </w:rPr>
        <w:t xml:space="preserve">roles of </w:t>
      </w:r>
      <w:r w:rsidR="00F535FB" w:rsidRPr="002C5AAB">
        <w:rPr>
          <w:rFonts w:ascii="Times New Roman" w:hAnsi="Times New Roman" w:cs="Times New Roman"/>
          <w:sz w:val="24"/>
          <w:szCs w:val="24"/>
        </w:rPr>
        <w:t>PUFAs</w:t>
      </w:r>
      <w:r w:rsidR="0074624B" w:rsidRPr="002C5AAB">
        <w:rPr>
          <w:rFonts w:ascii="Times New Roman" w:hAnsi="Times New Roman" w:cs="Times New Roman"/>
          <w:sz w:val="24"/>
          <w:szCs w:val="24"/>
        </w:rPr>
        <w:t xml:space="preserve"> in the etiology of </w:t>
      </w:r>
      <w:r w:rsidR="00F535FB" w:rsidRPr="002C5AAB">
        <w:rPr>
          <w:rFonts w:ascii="Times New Roman" w:hAnsi="Times New Roman" w:cs="Times New Roman"/>
          <w:sz w:val="24"/>
          <w:szCs w:val="24"/>
        </w:rPr>
        <w:t>prostate cancer</w:t>
      </w:r>
      <w:r w:rsidR="00055EB4" w:rsidRPr="002C5AAB">
        <w:rPr>
          <w:rFonts w:ascii="Times New Roman" w:hAnsi="Times New Roman" w:cs="Times New Roman"/>
          <w:sz w:val="24"/>
          <w:szCs w:val="24"/>
        </w:rPr>
        <w:t>.</w:t>
      </w:r>
    </w:p>
    <w:p w:rsidR="00B37788" w:rsidRPr="002C5AAB" w:rsidRDefault="00B37788" w:rsidP="008F3300">
      <w:pPr>
        <w:widowControl w:val="0"/>
        <w:spacing w:line="480" w:lineRule="auto"/>
        <w:rPr>
          <w:rFonts w:ascii="Times New Roman" w:hAnsi="Times New Roman" w:cs="Times New Roman"/>
          <w:sz w:val="24"/>
          <w:szCs w:val="24"/>
        </w:rPr>
        <w:sectPr w:rsidR="00B37788" w:rsidRPr="002C5AAB" w:rsidSect="002A07C6">
          <w:pgSz w:w="12240" w:h="15840"/>
          <w:pgMar w:top="1440" w:right="1440" w:bottom="1440" w:left="1440" w:header="720" w:footer="720" w:gutter="0"/>
          <w:cols w:space="720"/>
          <w:docGrid w:linePitch="360"/>
        </w:sectPr>
      </w:pPr>
    </w:p>
    <w:p w:rsidR="00365648" w:rsidRPr="002C5AAB" w:rsidRDefault="00365648" w:rsidP="008F3300">
      <w:pPr>
        <w:widowControl w:val="0"/>
        <w:spacing w:line="240" w:lineRule="auto"/>
        <w:rPr>
          <w:rFonts w:ascii="Times New Roman" w:hAnsi="Times New Roman" w:cs="Times New Roman"/>
          <w:b/>
          <w:caps/>
          <w:sz w:val="24"/>
          <w:szCs w:val="24"/>
        </w:rPr>
      </w:pPr>
      <w:r w:rsidRPr="002C5AAB">
        <w:rPr>
          <w:rFonts w:ascii="Times New Roman" w:hAnsi="Times New Roman" w:cs="Times New Roman"/>
          <w:b/>
          <w:caps/>
          <w:sz w:val="24"/>
          <w:szCs w:val="24"/>
        </w:rPr>
        <w:lastRenderedPageBreak/>
        <w:t>References</w:t>
      </w:r>
    </w:p>
    <w:p w:rsidR="004C136A" w:rsidRPr="002C5AAB" w:rsidRDefault="004C136A" w:rsidP="008F3300">
      <w:pPr>
        <w:widowControl w:val="0"/>
        <w:spacing w:line="240" w:lineRule="auto"/>
        <w:rPr>
          <w:rFonts w:ascii="Times New Roman" w:hAnsi="Times New Roman" w:cs="Times New Roman"/>
          <w:sz w:val="24"/>
          <w:szCs w:val="24"/>
        </w:rPr>
      </w:pPr>
    </w:p>
    <w:p w:rsidR="00D86591" w:rsidRPr="002C5AAB" w:rsidRDefault="00E513DD" w:rsidP="00D86591">
      <w:pPr>
        <w:pStyle w:val="Bibliography"/>
        <w:rPr>
          <w:rFonts w:ascii="Times New Roman" w:hAnsi="Times New Roman" w:cs="Times New Roman"/>
          <w:sz w:val="24"/>
        </w:rPr>
      </w:pPr>
      <w:r w:rsidRPr="002C5AAB">
        <w:fldChar w:fldCharType="begin"/>
      </w:r>
      <w:r w:rsidR="0091167F" w:rsidRPr="002C5AAB">
        <w:instrText xml:space="preserve"> ADDIN ZOTERO_BIBL {"custom":[]} CSL_BIBLIOGRAPHY </w:instrText>
      </w:r>
      <w:r w:rsidRPr="002C5AAB">
        <w:fldChar w:fldCharType="separate"/>
      </w:r>
      <w:r w:rsidR="00D86591" w:rsidRPr="002C5AAB">
        <w:rPr>
          <w:rFonts w:ascii="Times New Roman" w:hAnsi="Times New Roman" w:cs="Times New Roman"/>
          <w:sz w:val="24"/>
        </w:rPr>
        <w:t xml:space="preserve">Ahmad OS, Morris JA, Mujammami M, Forgetta V, Leong A, Li R, Turgeon M, Greenwood CMT, Thanassoulis G, Meigs JB, Sladek R, Richards JB (2015) A Mendelian randomization study of the effect of type-2 diabetes on coronary heart disease. </w:t>
      </w:r>
      <w:r w:rsidR="00D86591" w:rsidRPr="002C5AAB">
        <w:rPr>
          <w:rFonts w:ascii="Times New Roman" w:hAnsi="Times New Roman" w:cs="Times New Roman"/>
          <w:i/>
          <w:iCs/>
          <w:sz w:val="24"/>
        </w:rPr>
        <w:t>Nat Commun</w:t>
      </w:r>
      <w:r w:rsidR="00D86591" w:rsidRPr="002C5AAB">
        <w:rPr>
          <w:rFonts w:ascii="Times New Roman" w:hAnsi="Times New Roman" w:cs="Times New Roman"/>
          <w:sz w:val="24"/>
        </w:rPr>
        <w:t xml:space="preserve"> </w:t>
      </w:r>
      <w:r w:rsidR="00D86591" w:rsidRPr="002C5AAB">
        <w:rPr>
          <w:rFonts w:ascii="Times New Roman" w:hAnsi="Times New Roman" w:cs="Times New Roman"/>
          <w:b/>
          <w:bCs/>
          <w:sz w:val="24"/>
        </w:rPr>
        <w:t>6</w:t>
      </w:r>
      <w:r w:rsidR="00D86591" w:rsidRPr="002C5AAB">
        <w:rPr>
          <w:rFonts w:ascii="Times New Roman" w:hAnsi="Times New Roman" w:cs="Times New Roman"/>
          <w:sz w:val="24"/>
        </w:rPr>
        <w:t>: 7060, doi:10.1038/ncomms8060.</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Alexander DD, Bassett JK, Weed DL, Barrett EC, Watson H, Harris W (2015) Meta-Analysis of Long-Chain Omega-3 Polyunsaturated Fatty Acids (LCω-3PUFA) and Prostate Cancer. </w:t>
      </w:r>
      <w:r w:rsidRPr="002C5AAB">
        <w:rPr>
          <w:rFonts w:ascii="Times New Roman" w:hAnsi="Times New Roman" w:cs="Times New Roman"/>
          <w:i/>
          <w:iCs/>
          <w:sz w:val="24"/>
        </w:rPr>
        <w:t>Nutr Cancer</w:t>
      </w:r>
      <w:r w:rsidRPr="002C5AAB">
        <w:rPr>
          <w:rFonts w:ascii="Times New Roman" w:hAnsi="Times New Roman" w:cs="Times New Roman"/>
          <w:sz w:val="24"/>
        </w:rPr>
        <w:t xml:space="preserve"> </w:t>
      </w:r>
      <w:r w:rsidRPr="002C5AAB">
        <w:rPr>
          <w:rFonts w:ascii="Times New Roman" w:hAnsi="Times New Roman" w:cs="Times New Roman"/>
          <w:b/>
          <w:bCs/>
          <w:sz w:val="24"/>
        </w:rPr>
        <w:t>67</w:t>
      </w:r>
      <w:r w:rsidRPr="002C5AAB">
        <w:rPr>
          <w:rFonts w:ascii="Times New Roman" w:hAnsi="Times New Roman" w:cs="Times New Roman"/>
          <w:sz w:val="24"/>
        </w:rPr>
        <w:t>: 543–554, doi:10.1080/01635581.2015.1015745.</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Arab L (2003) Biomarkers of fat and fatty acid intake. </w:t>
      </w:r>
      <w:r w:rsidRPr="002C5AAB">
        <w:rPr>
          <w:rFonts w:ascii="Times New Roman" w:hAnsi="Times New Roman" w:cs="Times New Roman"/>
          <w:i/>
          <w:iCs/>
          <w:sz w:val="24"/>
        </w:rPr>
        <w:t>J Nutr</w:t>
      </w:r>
      <w:r w:rsidRPr="002C5AAB">
        <w:rPr>
          <w:rFonts w:ascii="Times New Roman" w:hAnsi="Times New Roman" w:cs="Times New Roman"/>
          <w:sz w:val="24"/>
        </w:rPr>
        <w:t xml:space="preserve"> </w:t>
      </w:r>
      <w:r w:rsidRPr="002C5AAB">
        <w:rPr>
          <w:rFonts w:ascii="Times New Roman" w:hAnsi="Times New Roman" w:cs="Times New Roman"/>
          <w:b/>
          <w:bCs/>
          <w:sz w:val="24"/>
        </w:rPr>
        <w:t>133 Suppl 3</w:t>
      </w:r>
      <w:r w:rsidRPr="002C5AAB">
        <w:rPr>
          <w:rFonts w:ascii="Times New Roman" w:hAnsi="Times New Roman" w:cs="Times New Roman"/>
          <w:sz w:val="24"/>
        </w:rPr>
        <w:t>: 925S – 932S.</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Berquin IM, Edwards IJ, Kridel SJ, Chen YQ (2011) Polyunsaturated fatty acid metabolism in prostate cancer. </w:t>
      </w:r>
      <w:r w:rsidRPr="002C5AAB">
        <w:rPr>
          <w:rFonts w:ascii="Times New Roman" w:hAnsi="Times New Roman" w:cs="Times New Roman"/>
          <w:i/>
          <w:iCs/>
          <w:sz w:val="24"/>
        </w:rPr>
        <w:t>Cancer Metastasis Rev</w:t>
      </w:r>
      <w:r w:rsidRPr="002C5AAB">
        <w:rPr>
          <w:rFonts w:ascii="Times New Roman" w:hAnsi="Times New Roman" w:cs="Times New Roman"/>
          <w:sz w:val="24"/>
        </w:rPr>
        <w:t xml:space="preserve"> </w:t>
      </w:r>
      <w:r w:rsidRPr="002C5AAB">
        <w:rPr>
          <w:rFonts w:ascii="Times New Roman" w:hAnsi="Times New Roman" w:cs="Times New Roman"/>
          <w:b/>
          <w:bCs/>
          <w:sz w:val="24"/>
        </w:rPr>
        <w:t>30</w:t>
      </w:r>
      <w:r w:rsidRPr="002C5AAB">
        <w:rPr>
          <w:rFonts w:ascii="Times New Roman" w:hAnsi="Times New Roman" w:cs="Times New Roman"/>
          <w:sz w:val="24"/>
        </w:rPr>
        <w:t>: 295–309, doi:10.1007/s10555-011-9299-7.</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Bowden J, Davey Smith G, Burgess S (2015) Mendelian randomization with invalid instruments: effect estimation and bias detection through Egger regression. </w:t>
      </w:r>
      <w:r w:rsidRPr="002C5AAB">
        <w:rPr>
          <w:rFonts w:ascii="Times New Roman" w:hAnsi="Times New Roman" w:cs="Times New Roman"/>
          <w:i/>
          <w:iCs/>
          <w:sz w:val="24"/>
        </w:rPr>
        <w:t>Int J Epidemiol</w:t>
      </w:r>
      <w:r w:rsidRPr="002C5AAB">
        <w:rPr>
          <w:rFonts w:ascii="Times New Roman" w:hAnsi="Times New Roman" w:cs="Times New Roman"/>
          <w:sz w:val="24"/>
        </w:rPr>
        <w:t xml:space="preserve"> </w:t>
      </w:r>
      <w:r w:rsidRPr="002C5AAB">
        <w:rPr>
          <w:rFonts w:ascii="Times New Roman" w:hAnsi="Times New Roman" w:cs="Times New Roman"/>
          <w:b/>
          <w:bCs/>
          <w:sz w:val="24"/>
        </w:rPr>
        <w:t>44</w:t>
      </w:r>
      <w:r w:rsidRPr="002C5AAB">
        <w:rPr>
          <w:rFonts w:ascii="Times New Roman" w:hAnsi="Times New Roman" w:cs="Times New Roman"/>
          <w:sz w:val="24"/>
        </w:rPr>
        <w:t>: 512–525, doi:10.1093/ije/dyv080.</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Burgess S, Butterworth A, Thompson SG (2013) Mendelian Randomization Analysis With Multiple Genetic Variants Using Summarized Data: Mendelian Randomization Using Summarized Data. </w:t>
      </w:r>
      <w:r w:rsidRPr="002C5AAB">
        <w:rPr>
          <w:rFonts w:ascii="Times New Roman" w:hAnsi="Times New Roman" w:cs="Times New Roman"/>
          <w:i/>
          <w:iCs/>
          <w:sz w:val="24"/>
        </w:rPr>
        <w:t>Genet Epidemiol</w:t>
      </w:r>
      <w:r w:rsidRPr="002C5AAB">
        <w:rPr>
          <w:rFonts w:ascii="Times New Roman" w:hAnsi="Times New Roman" w:cs="Times New Roman"/>
          <w:sz w:val="24"/>
        </w:rPr>
        <w:t xml:space="preserve"> </w:t>
      </w:r>
      <w:r w:rsidRPr="002C5AAB">
        <w:rPr>
          <w:rFonts w:ascii="Times New Roman" w:hAnsi="Times New Roman" w:cs="Times New Roman"/>
          <w:b/>
          <w:bCs/>
          <w:sz w:val="24"/>
        </w:rPr>
        <w:t>37</w:t>
      </w:r>
      <w:r w:rsidRPr="002C5AAB">
        <w:rPr>
          <w:rFonts w:ascii="Times New Roman" w:hAnsi="Times New Roman" w:cs="Times New Roman"/>
          <w:sz w:val="24"/>
        </w:rPr>
        <w:t>: 658–665, doi:10.1002/gepi.21758.</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Burgess S, Dudbridge F, Thompson SG (2015) Re: ‘Multivariable Mendelian randomization: the use of pleiotropic genetic variants to estimate causal effects’. </w:t>
      </w:r>
      <w:r w:rsidRPr="002C5AAB">
        <w:rPr>
          <w:rFonts w:ascii="Times New Roman" w:hAnsi="Times New Roman" w:cs="Times New Roman"/>
          <w:i/>
          <w:iCs/>
          <w:sz w:val="24"/>
        </w:rPr>
        <w:t>Am J Epidemiol</w:t>
      </w:r>
      <w:r w:rsidRPr="002C5AAB">
        <w:rPr>
          <w:rFonts w:ascii="Times New Roman" w:hAnsi="Times New Roman" w:cs="Times New Roman"/>
          <w:sz w:val="24"/>
        </w:rPr>
        <w:t xml:space="preserve"> </w:t>
      </w:r>
      <w:r w:rsidRPr="002C5AAB">
        <w:rPr>
          <w:rFonts w:ascii="Times New Roman" w:hAnsi="Times New Roman" w:cs="Times New Roman"/>
          <w:b/>
          <w:bCs/>
          <w:sz w:val="24"/>
        </w:rPr>
        <w:t>181</w:t>
      </w:r>
      <w:r w:rsidRPr="002C5AAB">
        <w:rPr>
          <w:rFonts w:ascii="Times New Roman" w:hAnsi="Times New Roman" w:cs="Times New Roman"/>
          <w:sz w:val="24"/>
        </w:rPr>
        <w:t>: 290–291, doi:10.1093/aje/kwv017.</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Burgess S, Thompson SG (2015) Multivariable mendelian randomization: the use of pleiotropic genetic variants to estimate causal effects. </w:t>
      </w:r>
      <w:r w:rsidRPr="002C5AAB">
        <w:rPr>
          <w:rFonts w:ascii="Times New Roman" w:hAnsi="Times New Roman" w:cs="Times New Roman"/>
          <w:i/>
          <w:iCs/>
          <w:sz w:val="24"/>
        </w:rPr>
        <w:t>Am J Epidemiol</w:t>
      </w:r>
      <w:r w:rsidRPr="002C5AAB">
        <w:rPr>
          <w:rFonts w:ascii="Times New Roman" w:hAnsi="Times New Roman" w:cs="Times New Roman"/>
          <w:sz w:val="24"/>
        </w:rPr>
        <w:t xml:space="preserve"> </w:t>
      </w:r>
      <w:r w:rsidRPr="002C5AAB">
        <w:rPr>
          <w:rFonts w:ascii="Times New Roman" w:hAnsi="Times New Roman" w:cs="Times New Roman"/>
          <w:b/>
          <w:bCs/>
          <w:sz w:val="24"/>
        </w:rPr>
        <w:t>181</w:t>
      </w:r>
      <w:r w:rsidRPr="002C5AAB">
        <w:rPr>
          <w:rFonts w:ascii="Times New Roman" w:hAnsi="Times New Roman" w:cs="Times New Roman"/>
          <w:sz w:val="24"/>
        </w:rPr>
        <w:t>: 251–260, doi:10.1093/aje/kwu283.</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Carayol M, Grosclaude P, Delpierre C (2010) Prospective studies of dietary alpha-linolenic acid intake and prostate cancer risk: a meta-analysis. </w:t>
      </w:r>
      <w:r w:rsidRPr="002C5AAB">
        <w:rPr>
          <w:rFonts w:ascii="Times New Roman" w:hAnsi="Times New Roman" w:cs="Times New Roman"/>
          <w:i/>
          <w:iCs/>
          <w:sz w:val="24"/>
        </w:rPr>
        <w:t>Cancer Causes Control CCC</w:t>
      </w:r>
      <w:r w:rsidRPr="002C5AAB">
        <w:rPr>
          <w:rFonts w:ascii="Times New Roman" w:hAnsi="Times New Roman" w:cs="Times New Roman"/>
          <w:sz w:val="24"/>
        </w:rPr>
        <w:t xml:space="preserve"> </w:t>
      </w:r>
      <w:r w:rsidRPr="002C5AAB">
        <w:rPr>
          <w:rFonts w:ascii="Times New Roman" w:hAnsi="Times New Roman" w:cs="Times New Roman"/>
          <w:b/>
          <w:bCs/>
          <w:sz w:val="24"/>
        </w:rPr>
        <w:t>21</w:t>
      </w:r>
      <w:r w:rsidRPr="002C5AAB">
        <w:rPr>
          <w:rFonts w:ascii="Times New Roman" w:hAnsi="Times New Roman" w:cs="Times New Roman"/>
          <w:sz w:val="24"/>
        </w:rPr>
        <w:t>: 347–355, doi:10.1007/s10552-009-9465-1.</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Chapkin RS, Kim W, Lupton JR, McMurray DN (2009) Dietary docosahexaenoic and eicosapentaenoic acid: emerging mediators of inflammation. </w:t>
      </w:r>
      <w:r w:rsidRPr="002C5AAB">
        <w:rPr>
          <w:rFonts w:ascii="Times New Roman" w:hAnsi="Times New Roman" w:cs="Times New Roman"/>
          <w:i/>
          <w:iCs/>
          <w:sz w:val="24"/>
        </w:rPr>
        <w:t>Prostaglandins Leukot Essent Fatty Acids</w:t>
      </w:r>
      <w:r w:rsidRPr="002C5AAB">
        <w:rPr>
          <w:rFonts w:ascii="Times New Roman" w:hAnsi="Times New Roman" w:cs="Times New Roman"/>
          <w:sz w:val="24"/>
        </w:rPr>
        <w:t xml:space="preserve"> </w:t>
      </w:r>
      <w:r w:rsidRPr="002C5AAB">
        <w:rPr>
          <w:rFonts w:ascii="Times New Roman" w:hAnsi="Times New Roman" w:cs="Times New Roman"/>
          <w:b/>
          <w:bCs/>
          <w:sz w:val="24"/>
        </w:rPr>
        <w:t>81</w:t>
      </w:r>
      <w:r w:rsidRPr="002C5AAB">
        <w:rPr>
          <w:rFonts w:ascii="Times New Roman" w:hAnsi="Times New Roman" w:cs="Times New Roman"/>
          <w:sz w:val="24"/>
        </w:rPr>
        <w:t>: 187–191, doi:10.1016/j.plefa.2009.05.010.</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Cuzick J, Thorat MA, Andriole G, Brawley OW, Brown PH, Culig Z, Eeles RA, Ford LG, Hamdy FC, Holmberg L, Ilic D, Key TJ, Vecchia CL, Lilja H, Marberger M, Meyskens FL, Minasian LM, Parker C, Parnes HL, Perner S, Rittenhouse H, Schalken J, Schmid H-P, Schmitz-Dräger BJ, Schröder FH, Stenzl A, Tombal B, Wilt TJ, Wolk A (2014) Prevention and early detection of prostate cancer. </w:t>
      </w:r>
      <w:r w:rsidRPr="002C5AAB">
        <w:rPr>
          <w:rFonts w:ascii="Times New Roman" w:hAnsi="Times New Roman" w:cs="Times New Roman"/>
          <w:i/>
          <w:iCs/>
          <w:sz w:val="24"/>
        </w:rPr>
        <w:t>Lancet Oncol</w:t>
      </w:r>
      <w:r w:rsidRPr="002C5AAB">
        <w:rPr>
          <w:rFonts w:ascii="Times New Roman" w:hAnsi="Times New Roman" w:cs="Times New Roman"/>
          <w:sz w:val="24"/>
        </w:rPr>
        <w:t xml:space="preserve"> </w:t>
      </w:r>
      <w:r w:rsidRPr="002C5AAB">
        <w:rPr>
          <w:rFonts w:ascii="Times New Roman" w:hAnsi="Times New Roman" w:cs="Times New Roman"/>
          <w:b/>
          <w:bCs/>
          <w:sz w:val="24"/>
        </w:rPr>
        <w:t>15</w:t>
      </w:r>
      <w:r w:rsidRPr="002C5AAB">
        <w:rPr>
          <w:rFonts w:ascii="Times New Roman" w:hAnsi="Times New Roman" w:cs="Times New Roman"/>
          <w:sz w:val="24"/>
        </w:rPr>
        <w:t>: e484–e492, doi:10.1016/S1470-2045(14)70211-6.</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Desquilbet L, Mariotti F (2010) Dose-response analyses using restricted cubic spline functions in public health research. </w:t>
      </w:r>
      <w:r w:rsidRPr="002C5AAB">
        <w:rPr>
          <w:rFonts w:ascii="Times New Roman" w:hAnsi="Times New Roman" w:cs="Times New Roman"/>
          <w:i/>
          <w:iCs/>
          <w:sz w:val="24"/>
        </w:rPr>
        <w:t>Stat Med</w:t>
      </w:r>
      <w:r w:rsidRPr="002C5AAB">
        <w:rPr>
          <w:rFonts w:ascii="Times New Roman" w:hAnsi="Times New Roman" w:cs="Times New Roman"/>
          <w:sz w:val="24"/>
        </w:rPr>
        <w:t xml:space="preserve"> </w:t>
      </w:r>
      <w:r w:rsidRPr="002C5AAB">
        <w:rPr>
          <w:rFonts w:ascii="Times New Roman" w:hAnsi="Times New Roman" w:cs="Times New Roman"/>
          <w:b/>
          <w:bCs/>
          <w:sz w:val="24"/>
        </w:rPr>
        <w:t>29</w:t>
      </w:r>
      <w:r w:rsidRPr="002C5AAB">
        <w:rPr>
          <w:rFonts w:ascii="Times New Roman" w:hAnsi="Times New Roman" w:cs="Times New Roman"/>
          <w:sz w:val="24"/>
        </w:rPr>
        <w:t>: 1037–1057, doi:10.1002/sim.3841.</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lastRenderedPageBreak/>
        <w:t xml:space="preserve">Eeles RA, Olama AAA, Benlloch S, Saunders EJ, Leongamornlert DA, Tymrakiewicz M, Ghoussaini M, Luccarini C, Dennis J, Jugurnauth-Little S, Dadaev T, Neal DE, Hamdy FC, Donovan JL, Muir K, Giles GG, Severi G, Wiklund F, Gronberg H, Haiman CA, Schumacher F, Henderson BE, Le Marchand L, Lindstrom S, Kraft P, Hunter DJ, Gapstur S, Chanock SJ, Berndt SI, Albanes D, Andriole G, Schleutker J, Weischer M, Canzian F, Riboli E, Key TJ, Travis RC, Campa D, Ingles SA, John EM, Hayes RB, Pharoah PDP, Pashayan N, Khaw K-T, Stanford JL, Ostrander EA, Signorello LB, Thibodeau SN, Schaid D, Maier C, Vogel W, Kibel AS, Cybulski C, Lubinski J, Cannon-Albright L, Brenner H, Park JY, Kaneva R, Batra J, Spurdle AB, Clements JA, Teixeira MR, Dicks E, Lee A, Dunning AM, Baynes C, Conroy D, Maranian MJ, Ahmed S, Govindasami K, Guy M, Wilkinson RA, Sawyer EJ, Morgan A, Dearnaley DP, Horwich A, Huddart RA, Khoo VS, Parker CC, Van As NJ, Woodhouse CJ, Thompson A, Dudderidge T, Ogden C, Cooper CS, Lophatananon A, Cox A, Southey MC, Hopper JL, English DR, Aly M, Adolfsson J, Xu J, Zheng SL, Yeager M, Kaaks R, Diver WR, Gaudet MM, Stern MC, Corral R, Joshi AD, Shahabi A, Wahlfors T, Tammela TLJ, Auvinen A, Virtamo J, Klarskov P, Nordestgaard BG, Røder MA, Nielsen SF, Bojesen SE, Siddiq A, Fitzgerald LM, Kolb S, Kwon EM, Karyadi DM, Blot WJ, Zheng W, Cai Q, McDonnell SK, Rinckleb AE, Drake B, Colditz G, Wokolorczyk D, Stephenson RA, Teerlink C, Muller H, Rothenbacher D, Sellers TA, Lin H-Y, Slavov C, Mitev V, Lose F, Srinivasan S, Maia S, Paulo P, Lange E, Cooney KA, Antoniou AC, Vincent D, Bacot F, Tessier DC, COGS–Cancer Research UK GWAS–ELLIPSE (part of GAME-ON) Initiative, Australian Prostate Cancer Bioresource, UK Genetic Prostate Cancer Study Collaborators/British Association of Urological Surgeons’ Section of Oncology, UK ProtecT (Prostate testing for cancer and Treatment) Study Collaborators, PRACTICAL (Prostate Cancer Association Group to Investigate Cancer-Associated Alterations in the Genome) Consortium, Kote-Jarai Z, Easton DF (2013) Identification of 23 new prostate cancer susceptibility loci using the iCOGS custom genotyping array. </w:t>
      </w:r>
      <w:r w:rsidRPr="002C5AAB">
        <w:rPr>
          <w:rFonts w:ascii="Times New Roman" w:hAnsi="Times New Roman" w:cs="Times New Roman"/>
          <w:i/>
          <w:iCs/>
          <w:sz w:val="24"/>
        </w:rPr>
        <w:t>Nat Genet</w:t>
      </w:r>
      <w:r w:rsidRPr="002C5AAB">
        <w:rPr>
          <w:rFonts w:ascii="Times New Roman" w:hAnsi="Times New Roman" w:cs="Times New Roman"/>
          <w:sz w:val="24"/>
        </w:rPr>
        <w:t xml:space="preserve"> </w:t>
      </w:r>
      <w:r w:rsidRPr="002C5AAB">
        <w:rPr>
          <w:rFonts w:ascii="Times New Roman" w:hAnsi="Times New Roman" w:cs="Times New Roman"/>
          <w:b/>
          <w:bCs/>
          <w:sz w:val="24"/>
        </w:rPr>
        <w:t>45</w:t>
      </w:r>
      <w:r w:rsidRPr="002C5AAB">
        <w:rPr>
          <w:rFonts w:ascii="Times New Roman" w:hAnsi="Times New Roman" w:cs="Times New Roman"/>
          <w:sz w:val="24"/>
        </w:rPr>
        <w:t>: 385–391, 391e1–e2, doi:10.1038/ng.2560.</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Ehret GB, Munroe PB, Rice KM, Bochud M, Johnson AD, Chasman DI, Smith AV, Tobin MD, Verwoert GC, Hwang S-J, Pihur V, Vollenweider P, O’Reilly PF, Amin N, Bragg-Gresham JL, Teumer A, Glazer NL, Launer L, Hua Zhao J, Aulchenko Y, Heath S, Sõber S, Parsa A, Luan J, Arora P, Dehghan A, Zhang F, Lucas G, Hicks AA, Jackson AU, Peden JF, Tanaka T, Wild SH, Rudan I, Igl W, Milaneschi Y, Parker AN, Fava C, Chambers JC, Fox ER, Kumari M, Jin Go M, van der Harst P, Hong Linda Kao W, Sjögren M, Vinay DG, Alexander M, Tabara Y, Shaw-Hawkins S, Whincup PH, Liu Y, Shi G, Kuusisto J, Tayo B, Seielstad M, Sim X, Hoang Nguyen K-D, Lehtimäki T, Matullo G, Wu Y, Gaunt TR, Charlotte Onland-Moret N, Cooper MN, Platou CGP, Org E, Hardy R, Dahgam S, Palmen J, Vitart V, Braund PS, Kuznetsova T, Uiterwaal CSPM, Adeyemo A, Palmas W, Campbell H, Ludwig B, Tomaszewski M, Tzoulaki I, Palmer ND, Aspelund T, Garcia M, Chang Y-PC, O’Connell JR, Steinle NI, Grobbee DE, Arking DE, Kardia SL, Morrison AC, Hernandez D, Najjar S, McArdle WL, Hadley D, Brown MJ, Connell JM, Hingorani AD, Day INM, Lawlor DA, Beilby JP, Lawrence RW, Clarke R, Hopewell JC, Ongen H, Dreisbach AW, Li Y, Hunter Young J, Bis JC, Kähönen M, Viikari J, Adair LS, Lee NR, Chen M-H, Olden M, Pattaro C, Hoffman Bolton JA, Köttgen A, Bergmann S, Mooser V, Chaturvedi N, Frayling TM, Islam M, Jafar TH, Erdmann J, Kulkarni SR, Bornstein SR, Grässler J, Groop L, Voight BF, Kettunen J, Howard P, Taylor A, Guarrera S, Ricceri F, Emilsson V, Plump A, Barroso I, Khaw K-T, Weder AB, Hunt SC, Sun YV, Bergman RN, Collins FS, Bonnycastle LL, Scott LJ, Stringham HM, Peltonen L, Perola M, Vartiainen E, Brand S-M, Staessen JA, Wang TJ, Burton PR, Soler Artigas M, Dong Y, Snieder H, Wang X, Zhu H, </w:t>
      </w:r>
      <w:r w:rsidRPr="002C5AAB">
        <w:rPr>
          <w:rFonts w:ascii="Times New Roman" w:hAnsi="Times New Roman" w:cs="Times New Roman"/>
          <w:sz w:val="24"/>
        </w:rPr>
        <w:lastRenderedPageBreak/>
        <w:t xml:space="preserve">Lohman KK, Rudock ME, Heckbert SR, Smith NL, Wiggins KL, Doumatey A, Shriner D, Veldre G, Viigimaa M, Kinra S, Prabhakaran D, Tripathy V, Langefeld CD, Rosengren A, Thelle DS, Maria Corsi A, Singleton A, Forrester T, Hilton G, McKenzie CA, Salako T, Iwai N, Kita Y, Ogihara T, Ohkubo T, Okamura T, Ueshima H, Umemura S, Eyheramendy S, Meitinger T, Wichmann H-E, Shin Cho Y, Kim H-L, Lee J-Y, Scott J, Sehmi JS, Zhang W, Hedblad B, Nilsson P, Davey Smith G, Wong A, Narisu N, Stančáková A, Raffel LJ, Yao J, Kathiresan S, O’Donnell CJ, Schwartz SM, Arfan Ikram M, Longstreth Jr WT, Mosley TH, Seshadri S, Shrine NRG, Wain LV, Morken MA, Swift AJ, Laitinen J, Prokopenko I, Zitting P, Cooper JA, Humphries SE, Danesh J, Rasheed A, Goel A, Hamsten A, Watkins H, Bakker SJL, van Gilst WH, Janipalli CS, Radha Mani K, Yajnik CS, Hofman A, Mattace-Raso FUS, Oostra BA, Demirkan A, Isaacs A, Rivadeneira F, Lakatta EG, Orru M, Scuteri A, Ala-Korpela M, Kangas AJ, Lyytikäinen L-P, Soininen P, Tukiainen T, Würtz P, Twee-Hee Ong R, Dörr M, Kroemer HK, Völker U, Völzke H, Galan P, Hercberg S, Lathrop M, Zelenika D, Deloukas P, Mangino M, Spector TD, Zhai G, Meschia JF, Nalls MA, Sharma P, Terzic J, Kranthi Kumar MV, Denniff M, Zukowska-Szczechowska E, Wagenknecht LE, Gerald R. Fowkes F, Charchar FJ, Schwarz PEH, Hayward C, Guo X, Rotimi C, Bots ML, Brand E, Samani NJ, Polasek O, Talmud PJ, Nyberg F, Kuh D, Laan M, Hveem K, Palmer LJ, van der Schouw YT, Casas JP, Mohlke KL, Vineis P, Raitakari O, Ganesh SK, Wong TY, Shyong Tai E, Cooper RS, Laakso M, Rao DC, Harris TB, Morris RW, Dominiczak AF, Kivimaki M, Marmot MG, Miki T, Saleheen D, Chandak GR, Coresh J, Navis G, Salomaa V, Han B-G, Zhu X, Kooner JS, Melander O, Ridker PM, Bandinelli S, Gyllensten UB, Wright AF, Wilson JF, Ferrucci L, Farrall M, Tuomilehto J, Pramstaller PP, Elosua R, Soranzo N, Sijbrands EJG, Altshuler D, Loos RJF, Shuldiner AR, Gieger C, Meneton P, Uitterlinden AG, Wareham NJ, Gudnason V, Rotter JI, Rettig R, Uda M, Strachan DP, Witteman JCM, Hartikainen A-L, Beckmann JS, Boerwinkle E, Vasan RS, Boehnke M, Larson MG, Järvelin M-R, Psaty BM, Abecasis GR, Chakravarti A, Elliott P, van Duijn CM, Newton-Cheh C, Levy D, Caulfield MJ, Johnson T (2011) Genetic variants in novel pathways influence blood pressure and cardiovascular disease risk. </w:t>
      </w:r>
      <w:r w:rsidRPr="002C5AAB">
        <w:rPr>
          <w:rFonts w:ascii="Times New Roman" w:hAnsi="Times New Roman" w:cs="Times New Roman"/>
          <w:i/>
          <w:iCs/>
          <w:sz w:val="24"/>
        </w:rPr>
        <w:t>Nature</w:t>
      </w:r>
      <w:r w:rsidRPr="002C5AAB">
        <w:rPr>
          <w:rFonts w:ascii="Times New Roman" w:hAnsi="Times New Roman" w:cs="Times New Roman"/>
          <w:sz w:val="24"/>
        </w:rPr>
        <w:t xml:space="preserve"> </w:t>
      </w:r>
      <w:r w:rsidRPr="002C5AAB">
        <w:rPr>
          <w:rFonts w:ascii="Times New Roman" w:hAnsi="Times New Roman" w:cs="Times New Roman"/>
          <w:b/>
          <w:bCs/>
          <w:sz w:val="24"/>
        </w:rPr>
        <w:t>478</w:t>
      </w:r>
      <w:r w:rsidRPr="002C5AAB">
        <w:rPr>
          <w:rFonts w:ascii="Times New Roman" w:hAnsi="Times New Roman" w:cs="Times New Roman"/>
          <w:sz w:val="24"/>
        </w:rPr>
        <w:t>: 103–109, doi:10.1038/nature10405.</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Guan W, Steffen BT, Lemaitre RN, Wu JHY, Tanaka T, Manichaikul A, Foy M, Rich SS, Wang L, Nettleton JA, Tang W, Gu X, Bandinelli S, King IB, McKnight B, Psaty BM, Siscovick D, Djousse L, Ida Chen Y-D, Ferrucci L, Fornage M, Mozafarrian D, Tsai MY, Steffen LM (2014) Genome-wide association study of plasma N6 polyunsaturated fatty acids within the cohorts for heart and aging research in genomic epidemiology consortium. </w:t>
      </w:r>
      <w:r w:rsidRPr="002C5AAB">
        <w:rPr>
          <w:rFonts w:ascii="Times New Roman" w:hAnsi="Times New Roman" w:cs="Times New Roman"/>
          <w:i/>
          <w:iCs/>
          <w:sz w:val="24"/>
        </w:rPr>
        <w:t>Circ Cardiovasc Genet</w:t>
      </w:r>
      <w:r w:rsidRPr="002C5AAB">
        <w:rPr>
          <w:rFonts w:ascii="Times New Roman" w:hAnsi="Times New Roman" w:cs="Times New Roman"/>
          <w:sz w:val="24"/>
        </w:rPr>
        <w:t xml:space="preserve"> </w:t>
      </w:r>
      <w:r w:rsidRPr="002C5AAB">
        <w:rPr>
          <w:rFonts w:ascii="Times New Roman" w:hAnsi="Times New Roman" w:cs="Times New Roman"/>
          <w:b/>
          <w:bCs/>
          <w:sz w:val="24"/>
        </w:rPr>
        <w:t>7</w:t>
      </w:r>
      <w:r w:rsidRPr="002C5AAB">
        <w:rPr>
          <w:rFonts w:ascii="Times New Roman" w:hAnsi="Times New Roman" w:cs="Times New Roman"/>
          <w:sz w:val="24"/>
        </w:rPr>
        <w:t>: 321–331, doi:10.1161/CIRCGENETICS.113.000208.</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Haycock PC, Burgess S, Wade KH, Bowden J, Relton C, Davey Smith G (2016) Best (but oft-forgotten) practices: the design, analysis, and interpretation of Mendelian randomization studies. </w:t>
      </w:r>
      <w:r w:rsidRPr="002C5AAB">
        <w:rPr>
          <w:rFonts w:ascii="Times New Roman" w:hAnsi="Times New Roman" w:cs="Times New Roman"/>
          <w:i/>
          <w:iCs/>
          <w:sz w:val="24"/>
        </w:rPr>
        <w:t>Am J Clin Nutr</w:t>
      </w:r>
      <w:r w:rsidRPr="002C5AAB">
        <w:rPr>
          <w:rFonts w:ascii="Times New Roman" w:hAnsi="Times New Roman" w:cs="Times New Roman"/>
          <w:sz w:val="24"/>
        </w:rPr>
        <w:t xml:space="preserve"> doi:10.3945/ajcn.115.118216.</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Lemaitre RN, Tanaka T, Tang W, Manichaikul A, Foy M, Kabagambe EK, Nettleton JA, King IB, Weng L-C, Bhattacharya S, Bandinelli S, Bis JC, Rich SS, Jacobs DR, Cherubini A, McKnight B, Liang S, Gu X, Rice K, Laurie CC, Lumley T, Browning BL, Psaty BM, Chen Y-DI, Friedlander Y, Djousse L, Wu JHY, Siscovick DS, Uitterlinden AG, Arnett DK, Ferrucci L, Fornage M, Tsai MY, Mozaffarian D, Steffen LM (2011) Genetic loci associated with plasma phospholipid n-3 fatty acids: a meta-analysis of genome-wide association studies from the CHARGE Consortium. </w:t>
      </w:r>
      <w:r w:rsidRPr="002C5AAB">
        <w:rPr>
          <w:rFonts w:ascii="Times New Roman" w:hAnsi="Times New Roman" w:cs="Times New Roman"/>
          <w:i/>
          <w:iCs/>
          <w:sz w:val="24"/>
        </w:rPr>
        <w:t>PLoS Genet</w:t>
      </w:r>
      <w:r w:rsidRPr="002C5AAB">
        <w:rPr>
          <w:rFonts w:ascii="Times New Roman" w:hAnsi="Times New Roman" w:cs="Times New Roman"/>
          <w:sz w:val="24"/>
        </w:rPr>
        <w:t xml:space="preserve"> </w:t>
      </w:r>
      <w:r w:rsidRPr="002C5AAB">
        <w:rPr>
          <w:rFonts w:ascii="Times New Roman" w:hAnsi="Times New Roman" w:cs="Times New Roman"/>
          <w:b/>
          <w:bCs/>
          <w:sz w:val="24"/>
        </w:rPr>
        <w:t>7</w:t>
      </w:r>
      <w:r w:rsidRPr="002C5AAB">
        <w:rPr>
          <w:rFonts w:ascii="Times New Roman" w:hAnsi="Times New Roman" w:cs="Times New Roman"/>
          <w:sz w:val="24"/>
        </w:rPr>
        <w:t>: e1002193, doi:10.1371/journal.pgen.1002193.</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lastRenderedPageBreak/>
        <w:t xml:space="preserve">Al Olama AA, Kote-Jarai Z, Berndt SI, Conti DV, Schumacher F, Han Y, Benlloch S, Hazelett DJ, Wang Z, Saunders E, Leongamornlert D, Lindstrom S, Jugurnauth-Little S, Dadaev T, Tymrakiewicz M, Stram DO, Rand K, Wan P, Stram A, Sheng X, Pooler LC, Park K, Xia L, Tyrer J, Kolonel LN, Le Marchand L, Hoover RN, Machiela MJ, Yeager M, Burdette L, Chung CC, Hutchinson A, Yu K, Goh C, Ahmed M, Govindasami K, Guy M, Tammela TLJ, Auvinen A, Wahlfors T, Schleutker J, Visakorpi T, Leinonen KA, Xu J, Aly M, Donovan J, Travis RC, Key TJ, Siddiq A, Canzian F, Khaw K-T, Takahashi A, Kubo M, Pharoah P, Pashayan N, Weischer M, Nordestgaard BG, Nielsen SF, Klarskov P, Røder MA, Iversen P, Thibodeau SN, McDonnell SK, Schaid DJ, Stanford JL, Kolb S, Holt S, Knudsen B, Coll AH, Gapstur SM, Diver WR, Stevens VL, Maier C, Luedeke M, Herkommer K, Rinckleb AE, Strom SS, Pettaway C, Yeboah ED, Tettey Y, Biritwum RB, Adjei AA, Tay E, Truelove A, Niwa S, Chokkalingam AP, Cannon-Albright L, Cybulski C, Wokołorczyk D, Kluźniak W, Park J, Sellers T, Lin H-Y, Isaacs WB, Partin AW, Brenner H, Dieffenbach AK, Stegmaier C, Chen C, Giovannucci EL, Ma J, Stampfer M, Penney KL, Mucci L, John EM, Ingles SA, Kittles RA, Murphy AB, Pandha H, Michael A, Kierzek AM, Blot W, Signorello LB, Zheng W, Albanes D, Virtamo J, Weinstein S, Nemesure B, Carpten J, Leske C, Wu S-Y, Hennis A, Kibel AS, Rybicki BA, Neslund-Dudas C, Hsing AW, Chu L, Goodman PJ, Klein EA, Zheng SL, Batra J, Clements J, Spurdle A, Teixeira MR, Paulo P, Maia S, Slavov C, Kaneva R, Mitev V, Witte JS, Casey G, Gillanders EM, Seminara D, Riboli E, Hamdy FC, Coetzee GA, Li Q, Freedman ML, Hunter DJ, Muir K, Gronberg H, Neal DE, Southey M, Giles GG, Severi G, Breast and Prostate Cancer Cohort Consortium (BPC3), PRACTICAL (Prostate Cancer Association Group to Investigate Cancer-Associated Alterations in the Genome) Consortium, COGS (Collaborative Oncological Gene-environment Study) Consortium, GAME-ON/ELLIPSE Consortium, Cook MB, Nakagawa H, Wiklund F, Kraft P, Chanock SJ, Henderson BE, Easton DF, Eeles RA, Haiman CA (2014) A meta-analysis of 87,040 individuals identifies 23 new susceptibility loci for prostate cancer. </w:t>
      </w:r>
      <w:r w:rsidRPr="002C5AAB">
        <w:rPr>
          <w:rFonts w:ascii="Times New Roman" w:hAnsi="Times New Roman" w:cs="Times New Roman"/>
          <w:i/>
          <w:iCs/>
          <w:sz w:val="24"/>
        </w:rPr>
        <w:t>Nat Genet</w:t>
      </w:r>
      <w:r w:rsidRPr="002C5AAB">
        <w:rPr>
          <w:rFonts w:ascii="Times New Roman" w:hAnsi="Times New Roman" w:cs="Times New Roman"/>
          <w:sz w:val="24"/>
        </w:rPr>
        <w:t xml:space="preserve"> </w:t>
      </w:r>
      <w:r w:rsidRPr="002C5AAB">
        <w:rPr>
          <w:rFonts w:ascii="Times New Roman" w:hAnsi="Times New Roman" w:cs="Times New Roman"/>
          <w:b/>
          <w:bCs/>
          <w:sz w:val="24"/>
        </w:rPr>
        <w:t>46</w:t>
      </w:r>
      <w:r w:rsidRPr="002C5AAB">
        <w:rPr>
          <w:rFonts w:ascii="Times New Roman" w:hAnsi="Times New Roman" w:cs="Times New Roman"/>
          <w:sz w:val="24"/>
        </w:rPr>
        <w:t>: 1103–1109, doi:10.1038/ng.3094.</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Panigrahy D, Kaipainen A, Greene ER, Huang S (2010) Cytochrome P450-derived eicosanoids: the neglected pathway in cancer. </w:t>
      </w:r>
      <w:r w:rsidRPr="002C5AAB">
        <w:rPr>
          <w:rFonts w:ascii="Times New Roman" w:hAnsi="Times New Roman" w:cs="Times New Roman"/>
          <w:i/>
          <w:iCs/>
          <w:sz w:val="24"/>
        </w:rPr>
        <w:t>Cancer Metastasis Rev</w:t>
      </w:r>
      <w:r w:rsidRPr="002C5AAB">
        <w:rPr>
          <w:rFonts w:ascii="Times New Roman" w:hAnsi="Times New Roman" w:cs="Times New Roman"/>
          <w:sz w:val="24"/>
        </w:rPr>
        <w:t xml:space="preserve"> </w:t>
      </w:r>
      <w:r w:rsidRPr="002C5AAB">
        <w:rPr>
          <w:rFonts w:ascii="Times New Roman" w:hAnsi="Times New Roman" w:cs="Times New Roman"/>
          <w:b/>
          <w:bCs/>
          <w:sz w:val="24"/>
        </w:rPr>
        <w:t>29</w:t>
      </w:r>
      <w:r w:rsidRPr="002C5AAB">
        <w:rPr>
          <w:rFonts w:ascii="Times New Roman" w:hAnsi="Times New Roman" w:cs="Times New Roman"/>
          <w:sz w:val="24"/>
        </w:rPr>
        <w:t>: 723–735.</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Sakai M, Kakutani S, Horikawa C, Tokuda H, Kawashima H, Shibata H, Okubo H, Sasaki S (2012) Arachidonic acid and cancer risk: a systematic review of observational studies. </w:t>
      </w:r>
      <w:r w:rsidRPr="002C5AAB">
        <w:rPr>
          <w:rFonts w:ascii="Times New Roman" w:hAnsi="Times New Roman" w:cs="Times New Roman"/>
          <w:i/>
          <w:iCs/>
          <w:sz w:val="24"/>
        </w:rPr>
        <w:t>BMC Cancer</w:t>
      </w:r>
      <w:r w:rsidRPr="002C5AAB">
        <w:rPr>
          <w:rFonts w:ascii="Times New Roman" w:hAnsi="Times New Roman" w:cs="Times New Roman"/>
          <w:sz w:val="24"/>
        </w:rPr>
        <w:t xml:space="preserve"> </w:t>
      </w:r>
      <w:r w:rsidRPr="002C5AAB">
        <w:rPr>
          <w:rFonts w:ascii="Times New Roman" w:hAnsi="Times New Roman" w:cs="Times New Roman"/>
          <w:b/>
          <w:bCs/>
          <w:sz w:val="24"/>
        </w:rPr>
        <w:t>12</w:t>
      </w:r>
      <w:r w:rsidRPr="002C5AAB">
        <w:rPr>
          <w:rFonts w:ascii="Times New Roman" w:hAnsi="Times New Roman" w:cs="Times New Roman"/>
          <w:sz w:val="24"/>
        </w:rPr>
        <w:t>: 606–2407 – 12–606.</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Sobolewski C, Cerella C, Dicato M, Ghibelli L, Diederich M (2010) The role of cyclooxygenase-2 in cell proliferation and cell death in human malignancies. </w:t>
      </w:r>
      <w:r w:rsidRPr="002C5AAB">
        <w:rPr>
          <w:rFonts w:ascii="Times New Roman" w:hAnsi="Times New Roman" w:cs="Times New Roman"/>
          <w:i/>
          <w:iCs/>
          <w:sz w:val="24"/>
        </w:rPr>
        <w:t>Int J Cell Biol</w:t>
      </w:r>
      <w:r w:rsidRPr="002C5AAB">
        <w:rPr>
          <w:rFonts w:ascii="Times New Roman" w:hAnsi="Times New Roman" w:cs="Times New Roman"/>
          <w:sz w:val="24"/>
        </w:rPr>
        <w:t xml:space="preserve"> </w:t>
      </w:r>
      <w:r w:rsidRPr="002C5AAB">
        <w:rPr>
          <w:rFonts w:ascii="Times New Roman" w:hAnsi="Times New Roman" w:cs="Times New Roman"/>
          <w:b/>
          <w:bCs/>
          <w:sz w:val="24"/>
        </w:rPr>
        <w:t>2010</w:t>
      </w:r>
      <w:r w:rsidRPr="002C5AAB">
        <w:rPr>
          <w:rFonts w:ascii="Times New Roman" w:hAnsi="Times New Roman" w:cs="Times New Roman"/>
          <w:sz w:val="24"/>
        </w:rPr>
        <w:t>: 215158, doi:10.1155/2010/215158.</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Stock JH, Wright JH, Yogo M (2002) A survey of weak instruments and weak identification in generalized method of moments. </w:t>
      </w:r>
      <w:r w:rsidRPr="002C5AAB">
        <w:rPr>
          <w:rFonts w:ascii="Times New Roman" w:hAnsi="Times New Roman" w:cs="Times New Roman"/>
          <w:i/>
          <w:iCs/>
          <w:sz w:val="24"/>
        </w:rPr>
        <w:t>J Bus Econ Stat</w:t>
      </w:r>
      <w:r w:rsidRPr="002C5AAB">
        <w:rPr>
          <w:rFonts w:ascii="Times New Roman" w:hAnsi="Times New Roman" w:cs="Times New Roman"/>
          <w:sz w:val="24"/>
        </w:rPr>
        <w:t xml:space="preserve"> </w:t>
      </w:r>
      <w:r w:rsidRPr="002C5AAB">
        <w:rPr>
          <w:rFonts w:ascii="Times New Roman" w:hAnsi="Times New Roman" w:cs="Times New Roman"/>
          <w:b/>
          <w:bCs/>
          <w:sz w:val="24"/>
        </w:rPr>
        <w:t>20</w:t>
      </w:r>
      <w:r w:rsidRPr="002C5AAB">
        <w:rPr>
          <w:rFonts w:ascii="Times New Roman" w:hAnsi="Times New Roman" w:cs="Times New Roman"/>
          <w:sz w:val="24"/>
        </w:rPr>
        <w:t>: 518.</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Torre LA, Bray F, Siegel RL, Ferlay J, Lortet-Tieulent J, Jemal A (2015) Global cancer statistics, 2012. </w:t>
      </w:r>
      <w:r w:rsidRPr="002C5AAB">
        <w:rPr>
          <w:rFonts w:ascii="Times New Roman" w:hAnsi="Times New Roman" w:cs="Times New Roman"/>
          <w:i/>
          <w:iCs/>
          <w:sz w:val="24"/>
        </w:rPr>
        <w:t>CA Cancer J Clin</w:t>
      </w:r>
      <w:r w:rsidRPr="002C5AAB">
        <w:rPr>
          <w:rFonts w:ascii="Times New Roman" w:hAnsi="Times New Roman" w:cs="Times New Roman"/>
          <w:sz w:val="24"/>
        </w:rPr>
        <w:t xml:space="preserve"> </w:t>
      </w:r>
      <w:r w:rsidRPr="002C5AAB">
        <w:rPr>
          <w:rFonts w:ascii="Times New Roman" w:hAnsi="Times New Roman" w:cs="Times New Roman"/>
          <w:b/>
          <w:bCs/>
          <w:sz w:val="24"/>
        </w:rPr>
        <w:t>65</w:t>
      </w:r>
      <w:r w:rsidRPr="002C5AAB">
        <w:rPr>
          <w:rFonts w:ascii="Times New Roman" w:hAnsi="Times New Roman" w:cs="Times New Roman"/>
          <w:sz w:val="24"/>
        </w:rPr>
        <w:t>: 87–108, doi:10.3322/caac.21262.</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t xml:space="preserve">Wang D, Dubois RN (2010) Eicosanoids and cancer. </w:t>
      </w:r>
      <w:r w:rsidRPr="002C5AAB">
        <w:rPr>
          <w:rFonts w:ascii="Times New Roman" w:hAnsi="Times New Roman" w:cs="Times New Roman"/>
          <w:i/>
          <w:iCs/>
          <w:sz w:val="24"/>
        </w:rPr>
        <w:t>Nat Rev</w:t>
      </w:r>
      <w:r w:rsidRPr="002C5AAB">
        <w:rPr>
          <w:rFonts w:ascii="Times New Roman" w:hAnsi="Times New Roman" w:cs="Times New Roman"/>
          <w:sz w:val="24"/>
        </w:rPr>
        <w:t xml:space="preserve"> </w:t>
      </w:r>
      <w:r w:rsidRPr="002C5AAB">
        <w:rPr>
          <w:rFonts w:ascii="Times New Roman" w:hAnsi="Times New Roman" w:cs="Times New Roman"/>
          <w:b/>
          <w:bCs/>
          <w:sz w:val="24"/>
        </w:rPr>
        <w:t>10</w:t>
      </w:r>
      <w:r w:rsidRPr="002C5AAB">
        <w:rPr>
          <w:rFonts w:ascii="Times New Roman" w:hAnsi="Times New Roman" w:cs="Times New Roman"/>
          <w:sz w:val="24"/>
        </w:rPr>
        <w:t>: 181–193.</w:t>
      </w:r>
    </w:p>
    <w:p w:rsidR="00D86591" w:rsidRPr="002C5AAB" w:rsidRDefault="00D86591" w:rsidP="00D86591">
      <w:pPr>
        <w:pStyle w:val="Bibliography"/>
        <w:rPr>
          <w:rFonts w:ascii="Times New Roman" w:hAnsi="Times New Roman" w:cs="Times New Roman"/>
          <w:sz w:val="24"/>
        </w:rPr>
      </w:pPr>
      <w:r w:rsidRPr="002C5AAB">
        <w:rPr>
          <w:rFonts w:ascii="Times New Roman" w:hAnsi="Times New Roman" w:cs="Times New Roman"/>
          <w:sz w:val="24"/>
        </w:rPr>
        <w:lastRenderedPageBreak/>
        <w:t xml:space="preserve">Zock PL, Katan MB (1998) Linoleic acid intake and cancer risk: a review and meta-analysis. </w:t>
      </w:r>
      <w:r w:rsidRPr="002C5AAB">
        <w:rPr>
          <w:rFonts w:ascii="Times New Roman" w:hAnsi="Times New Roman" w:cs="Times New Roman"/>
          <w:i/>
          <w:iCs/>
          <w:sz w:val="24"/>
        </w:rPr>
        <w:t>Am J Clin Nutr</w:t>
      </w:r>
      <w:r w:rsidRPr="002C5AAB">
        <w:rPr>
          <w:rFonts w:ascii="Times New Roman" w:hAnsi="Times New Roman" w:cs="Times New Roman"/>
          <w:sz w:val="24"/>
        </w:rPr>
        <w:t xml:space="preserve"> </w:t>
      </w:r>
      <w:r w:rsidRPr="002C5AAB">
        <w:rPr>
          <w:rFonts w:ascii="Times New Roman" w:hAnsi="Times New Roman" w:cs="Times New Roman"/>
          <w:b/>
          <w:bCs/>
          <w:sz w:val="24"/>
        </w:rPr>
        <w:t>68</w:t>
      </w:r>
      <w:r w:rsidRPr="002C5AAB">
        <w:rPr>
          <w:rFonts w:ascii="Times New Roman" w:hAnsi="Times New Roman" w:cs="Times New Roman"/>
          <w:sz w:val="24"/>
        </w:rPr>
        <w:t>: 142–153.</w:t>
      </w:r>
    </w:p>
    <w:p w:rsidR="004C136A" w:rsidRPr="002A572D" w:rsidRDefault="00E513DD" w:rsidP="00E61D0E">
      <w:pPr>
        <w:widowControl w:val="0"/>
        <w:spacing w:line="240" w:lineRule="auto"/>
        <w:rPr>
          <w:rFonts w:ascii="Times New Roman" w:hAnsi="Times New Roman" w:cs="Times New Roman"/>
          <w:sz w:val="24"/>
          <w:szCs w:val="24"/>
        </w:rPr>
      </w:pPr>
      <w:r w:rsidRPr="002C5AAB">
        <w:rPr>
          <w:rFonts w:ascii="Times New Roman" w:hAnsi="Times New Roman" w:cs="Times New Roman"/>
          <w:sz w:val="24"/>
          <w:szCs w:val="24"/>
        </w:rPr>
        <w:fldChar w:fldCharType="end"/>
      </w:r>
    </w:p>
    <w:sectPr w:rsidR="004C136A" w:rsidRPr="002A572D" w:rsidSect="002A07C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81" w:rsidRDefault="005D6A81" w:rsidP="0040227D">
      <w:pPr>
        <w:spacing w:line="240" w:lineRule="auto"/>
      </w:pPr>
      <w:r>
        <w:separator/>
      </w:r>
    </w:p>
  </w:endnote>
  <w:endnote w:type="continuationSeparator" w:id="0">
    <w:p w:rsidR="005D6A81" w:rsidRDefault="005D6A81" w:rsidP="00402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767461"/>
      <w:docPartObj>
        <w:docPartGallery w:val="Page Numbers (Bottom of Page)"/>
        <w:docPartUnique/>
      </w:docPartObj>
    </w:sdtPr>
    <w:sdtEndPr>
      <w:rPr>
        <w:rFonts w:ascii="Times New Roman" w:hAnsi="Times New Roman" w:cs="Times New Roman"/>
        <w:noProof/>
        <w:sz w:val="24"/>
        <w:szCs w:val="24"/>
      </w:rPr>
    </w:sdtEndPr>
    <w:sdtContent>
      <w:p w:rsidR="00681172" w:rsidRPr="0040227D" w:rsidRDefault="00681172">
        <w:pPr>
          <w:pStyle w:val="Footer"/>
          <w:jc w:val="center"/>
          <w:rPr>
            <w:rFonts w:ascii="Times New Roman" w:hAnsi="Times New Roman" w:cs="Times New Roman"/>
            <w:sz w:val="24"/>
            <w:szCs w:val="24"/>
          </w:rPr>
        </w:pPr>
        <w:r w:rsidRPr="0040227D">
          <w:rPr>
            <w:rFonts w:ascii="Times New Roman" w:hAnsi="Times New Roman" w:cs="Times New Roman"/>
            <w:sz w:val="24"/>
            <w:szCs w:val="24"/>
          </w:rPr>
          <w:fldChar w:fldCharType="begin"/>
        </w:r>
        <w:r w:rsidRPr="0040227D">
          <w:rPr>
            <w:rFonts w:ascii="Times New Roman" w:hAnsi="Times New Roman" w:cs="Times New Roman"/>
            <w:sz w:val="24"/>
            <w:szCs w:val="24"/>
          </w:rPr>
          <w:instrText xml:space="preserve"> PAGE   \* MERGEFORMAT </w:instrText>
        </w:r>
        <w:r w:rsidRPr="0040227D">
          <w:rPr>
            <w:rFonts w:ascii="Times New Roman" w:hAnsi="Times New Roman" w:cs="Times New Roman"/>
            <w:sz w:val="24"/>
            <w:szCs w:val="24"/>
          </w:rPr>
          <w:fldChar w:fldCharType="separate"/>
        </w:r>
        <w:r w:rsidR="00E65718">
          <w:rPr>
            <w:rFonts w:ascii="Times New Roman" w:hAnsi="Times New Roman" w:cs="Times New Roman"/>
            <w:noProof/>
            <w:sz w:val="24"/>
            <w:szCs w:val="24"/>
          </w:rPr>
          <w:t>1</w:t>
        </w:r>
        <w:r w:rsidRPr="0040227D">
          <w:rPr>
            <w:rFonts w:ascii="Times New Roman" w:hAnsi="Times New Roman" w:cs="Times New Roman"/>
            <w:noProof/>
            <w:sz w:val="24"/>
            <w:szCs w:val="24"/>
          </w:rPr>
          <w:fldChar w:fldCharType="end"/>
        </w:r>
      </w:p>
    </w:sdtContent>
  </w:sdt>
  <w:p w:rsidR="00681172" w:rsidRDefault="00681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81" w:rsidRDefault="005D6A81" w:rsidP="0040227D">
      <w:pPr>
        <w:spacing w:line="240" w:lineRule="auto"/>
      </w:pPr>
      <w:r>
        <w:separator/>
      </w:r>
    </w:p>
  </w:footnote>
  <w:footnote w:type="continuationSeparator" w:id="0">
    <w:p w:rsidR="005D6A81" w:rsidRDefault="005D6A81" w:rsidP="004022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93"/>
    <w:rsid w:val="00000324"/>
    <w:rsid w:val="00001A99"/>
    <w:rsid w:val="000065D4"/>
    <w:rsid w:val="0000756B"/>
    <w:rsid w:val="000075D4"/>
    <w:rsid w:val="00010B56"/>
    <w:rsid w:val="00011717"/>
    <w:rsid w:val="0001224A"/>
    <w:rsid w:val="000123C1"/>
    <w:rsid w:val="0001301C"/>
    <w:rsid w:val="0001394C"/>
    <w:rsid w:val="00014423"/>
    <w:rsid w:val="00016F6F"/>
    <w:rsid w:val="00021046"/>
    <w:rsid w:val="00021162"/>
    <w:rsid w:val="0002403F"/>
    <w:rsid w:val="00024958"/>
    <w:rsid w:val="000311D0"/>
    <w:rsid w:val="0003267F"/>
    <w:rsid w:val="00032C69"/>
    <w:rsid w:val="0003368B"/>
    <w:rsid w:val="000340D6"/>
    <w:rsid w:val="00034284"/>
    <w:rsid w:val="000347F5"/>
    <w:rsid w:val="00034C68"/>
    <w:rsid w:val="00035733"/>
    <w:rsid w:val="00035E1A"/>
    <w:rsid w:val="0003603B"/>
    <w:rsid w:val="000373B5"/>
    <w:rsid w:val="00043BED"/>
    <w:rsid w:val="000443DF"/>
    <w:rsid w:val="000444E8"/>
    <w:rsid w:val="0004571C"/>
    <w:rsid w:val="000463DE"/>
    <w:rsid w:val="00047F43"/>
    <w:rsid w:val="00047FDB"/>
    <w:rsid w:val="000547E6"/>
    <w:rsid w:val="00054FEB"/>
    <w:rsid w:val="00055396"/>
    <w:rsid w:val="00055EB4"/>
    <w:rsid w:val="000560A5"/>
    <w:rsid w:val="000563E4"/>
    <w:rsid w:val="00061431"/>
    <w:rsid w:val="00061E60"/>
    <w:rsid w:val="00062C53"/>
    <w:rsid w:val="00063446"/>
    <w:rsid w:val="0006446B"/>
    <w:rsid w:val="000653E3"/>
    <w:rsid w:val="00065AEE"/>
    <w:rsid w:val="00065BDC"/>
    <w:rsid w:val="000674B9"/>
    <w:rsid w:val="00070098"/>
    <w:rsid w:val="00071396"/>
    <w:rsid w:val="00071D49"/>
    <w:rsid w:val="000722BA"/>
    <w:rsid w:val="00073301"/>
    <w:rsid w:val="00075D21"/>
    <w:rsid w:val="00075DE5"/>
    <w:rsid w:val="00080179"/>
    <w:rsid w:val="000819CA"/>
    <w:rsid w:val="00082CBE"/>
    <w:rsid w:val="000842AE"/>
    <w:rsid w:val="000845C7"/>
    <w:rsid w:val="000858B3"/>
    <w:rsid w:val="00085AB7"/>
    <w:rsid w:val="000860AB"/>
    <w:rsid w:val="000915EA"/>
    <w:rsid w:val="000917F0"/>
    <w:rsid w:val="000933DD"/>
    <w:rsid w:val="000947E5"/>
    <w:rsid w:val="00094EED"/>
    <w:rsid w:val="00095067"/>
    <w:rsid w:val="000A06A3"/>
    <w:rsid w:val="000A0F8A"/>
    <w:rsid w:val="000A1805"/>
    <w:rsid w:val="000A28C7"/>
    <w:rsid w:val="000A7608"/>
    <w:rsid w:val="000B0527"/>
    <w:rsid w:val="000B0668"/>
    <w:rsid w:val="000B1951"/>
    <w:rsid w:val="000B1A50"/>
    <w:rsid w:val="000B3499"/>
    <w:rsid w:val="000B5B93"/>
    <w:rsid w:val="000B7024"/>
    <w:rsid w:val="000B711E"/>
    <w:rsid w:val="000B716C"/>
    <w:rsid w:val="000B7685"/>
    <w:rsid w:val="000B77E5"/>
    <w:rsid w:val="000C3BC9"/>
    <w:rsid w:val="000C524B"/>
    <w:rsid w:val="000C5809"/>
    <w:rsid w:val="000C5DB9"/>
    <w:rsid w:val="000C5EF6"/>
    <w:rsid w:val="000D096D"/>
    <w:rsid w:val="000D50D1"/>
    <w:rsid w:val="000D6AA9"/>
    <w:rsid w:val="000D6E6A"/>
    <w:rsid w:val="000D7048"/>
    <w:rsid w:val="000D78CD"/>
    <w:rsid w:val="000E153F"/>
    <w:rsid w:val="000E2C41"/>
    <w:rsid w:val="000E30A5"/>
    <w:rsid w:val="000E44A2"/>
    <w:rsid w:val="000E5076"/>
    <w:rsid w:val="000E50B7"/>
    <w:rsid w:val="000E6755"/>
    <w:rsid w:val="000E6FBE"/>
    <w:rsid w:val="000E7CA1"/>
    <w:rsid w:val="000E7D9F"/>
    <w:rsid w:val="000E7F47"/>
    <w:rsid w:val="000F0B0E"/>
    <w:rsid w:val="000F1790"/>
    <w:rsid w:val="000F19D5"/>
    <w:rsid w:val="000F1E1F"/>
    <w:rsid w:val="000F2971"/>
    <w:rsid w:val="000F38AC"/>
    <w:rsid w:val="000F3E04"/>
    <w:rsid w:val="000F4002"/>
    <w:rsid w:val="000F4446"/>
    <w:rsid w:val="000F4B0D"/>
    <w:rsid w:val="000F53DC"/>
    <w:rsid w:val="000F6FE3"/>
    <w:rsid w:val="000F78CF"/>
    <w:rsid w:val="000F7D22"/>
    <w:rsid w:val="001036FA"/>
    <w:rsid w:val="00106605"/>
    <w:rsid w:val="00110DD9"/>
    <w:rsid w:val="001113B7"/>
    <w:rsid w:val="00111A34"/>
    <w:rsid w:val="00111E62"/>
    <w:rsid w:val="0011308A"/>
    <w:rsid w:val="0011324E"/>
    <w:rsid w:val="00113840"/>
    <w:rsid w:val="001142E3"/>
    <w:rsid w:val="00116C08"/>
    <w:rsid w:val="001254E2"/>
    <w:rsid w:val="001260F5"/>
    <w:rsid w:val="001314FD"/>
    <w:rsid w:val="001317DC"/>
    <w:rsid w:val="00137296"/>
    <w:rsid w:val="001378E3"/>
    <w:rsid w:val="00140598"/>
    <w:rsid w:val="001412AB"/>
    <w:rsid w:val="00142090"/>
    <w:rsid w:val="001429F0"/>
    <w:rsid w:val="00142B66"/>
    <w:rsid w:val="00143084"/>
    <w:rsid w:val="001438FD"/>
    <w:rsid w:val="00147EBD"/>
    <w:rsid w:val="00153179"/>
    <w:rsid w:val="00154A7C"/>
    <w:rsid w:val="001561DA"/>
    <w:rsid w:val="001577E2"/>
    <w:rsid w:val="0016037B"/>
    <w:rsid w:val="001615EA"/>
    <w:rsid w:val="00161C70"/>
    <w:rsid w:val="00161DE3"/>
    <w:rsid w:val="001636E4"/>
    <w:rsid w:val="00165729"/>
    <w:rsid w:val="00167200"/>
    <w:rsid w:val="001705AF"/>
    <w:rsid w:val="00170764"/>
    <w:rsid w:val="00173303"/>
    <w:rsid w:val="001738E2"/>
    <w:rsid w:val="00175AA8"/>
    <w:rsid w:val="00177F39"/>
    <w:rsid w:val="00180274"/>
    <w:rsid w:val="0018106E"/>
    <w:rsid w:val="001819F1"/>
    <w:rsid w:val="00181BEE"/>
    <w:rsid w:val="00181F8F"/>
    <w:rsid w:val="001920BA"/>
    <w:rsid w:val="001921FC"/>
    <w:rsid w:val="0019301C"/>
    <w:rsid w:val="001935C0"/>
    <w:rsid w:val="00193AD0"/>
    <w:rsid w:val="001970A8"/>
    <w:rsid w:val="001A0D08"/>
    <w:rsid w:val="001A3164"/>
    <w:rsid w:val="001A669C"/>
    <w:rsid w:val="001A6F5B"/>
    <w:rsid w:val="001A7B20"/>
    <w:rsid w:val="001A7B99"/>
    <w:rsid w:val="001B11EA"/>
    <w:rsid w:val="001B2A09"/>
    <w:rsid w:val="001B48F8"/>
    <w:rsid w:val="001B555C"/>
    <w:rsid w:val="001B69D4"/>
    <w:rsid w:val="001B7718"/>
    <w:rsid w:val="001B7B11"/>
    <w:rsid w:val="001C32A0"/>
    <w:rsid w:val="001C40D6"/>
    <w:rsid w:val="001C437A"/>
    <w:rsid w:val="001C4D56"/>
    <w:rsid w:val="001C52C7"/>
    <w:rsid w:val="001C6142"/>
    <w:rsid w:val="001C6214"/>
    <w:rsid w:val="001C678D"/>
    <w:rsid w:val="001C6B56"/>
    <w:rsid w:val="001C7003"/>
    <w:rsid w:val="001C7ABC"/>
    <w:rsid w:val="001D044E"/>
    <w:rsid w:val="001D07BB"/>
    <w:rsid w:val="001D162C"/>
    <w:rsid w:val="001D2073"/>
    <w:rsid w:val="001D29DA"/>
    <w:rsid w:val="001D439C"/>
    <w:rsid w:val="001D4CA6"/>
    <w:rsid w:val="001D5D2D"/>
    <w:rsid w:val="001D694D"/>
    <w:rsid w:val="001E008F"/>
    <w:rsid w:val="001E0703"/>
    <w:rsid w:val="001E094E"/>
    <w:rsid w:val="001E23B3"/>
    <w:rsid w:val="001E31D9"/>
    <w:rsid w:val="001E5222"/>
    <w:rsid w:val="001E5A09"/>
    <w:rsid w:val="001E7E22"/>
    <w:rsid w:val="001F1EDF"/>
    <w:rsid w:val="001F74CA"/>
    <w:rsid w:val="002023F2"/>
    <w:rsid w:val="00203648"/>
    <w:rsid w:val="00204CD5"/>
    <w:rsid w:val="0020600B"/>
    <w:rsid w:val="00206EAD"/>
    <w:rsid w:val="00207109"/>
    <w:rsid w:val="00207175"/>
    <w:rsid w:val="00207388"/>
    <w:rsid w:val="00207661"/>
    <w:rsid w:val="00210656"/>
    <w:rsid w:val="0021132C"/>
    <w:rsid w:val="0021271C"/>
    <w:rsid w:val="00212B87"/>
    <w:rsid w:val="002147EF"/>
    <w:rsid w:val="00216225"/>
    <w:rsid w:val="00216990"/>
    <w:rsid w:val="002171AE"/>
    <w:rsid w:val="00217528"/>
    <w:rsid w:val="00221C66"/>
    <w:rsid w:val="002228F4"/>
    <w:rsid w:val="00223861"/>
    <w:rsid w:val="00223E4B"/>
    <w:rsid w:val="002272FF"/>
    <w:rsid w:val="00230BDC"/>
    <w:rsid w:val="00233BD9"/>
    <w:rsid w:val="0023475C"/>
    <w:rsid w:val="00235369"/>
    <w:rsid w:val="00237551"/>
    <w:rsid w:val="002376F9"/>
    <w:rsid w:val="00240AB7"/>
    <w:rsid w:val="002425BF"/>
    <w:rsid w:val="00243D48"/>
    <w:rsid w:val="00245762"/>
    <w:rsid w:val="00246309"/>
    <w:rsid w:val="0024646C"/>
    <w:rsid w:val="00246AD8"/>
    <w:rsid w:val="00251151"/>
    <w:rsid w:val="00251587"/>
    <w:rsid w:val="0025387A"/>
    <w:rsid w:val="00254556"/>
    <w:rsid w:val="00262147"/>
    <w:rsid w:val="0026215E"/>
    <w:rsid w:val="0026417B"/>
    <w:rsid w:val="002655AE"/>
    <w:rsid w:val="002659C0"/>
    <w:rsid w:val="00266CB1"/>
    <w:rsid w:val="00267180"/>
    <w:rsid w:val="00267C87"/>
    <w:rsid w:val="0027260F"/>
    <w:rsid w:val="002730FB"/>
    <w:rsid w:val="00273C99"/>
    <w:rsid w:val="002746D2"/>
    <w:rsid w:val="00274817"/>
    <w:rsid w:val="00274905"/>
    <w:rsid w:val="00275818"/>
    <w:rsid w:val="0027620C"/>
    <w:rsid w:val="00276626"/>
    <w:rsid w:val="00276C48"/>
    <w:rsid w:val="00277512"/>
    <w:rsid w:val="00277722"/>
    <w:rsid w:val="00277847"/>
    <w:rsid w:val="002804DB"/>
    <w:rsid w:val="002813A5"/>
    <w:rsid w:val="002831E7"/>
    <w:rsid w:val="00284D0D"/>
    <w:rsid w:val="00284FE0"/>
    <w:rsid w:val="0028709B"/>
    <w:rsid w:val="00287313"/>
    <w:rsid w:val="002902E2"/>
    <w:rsid w:val="0029072C"/>
    <w:rsid w:val="00292861"/>
    <w:rsid w:val="00292B4C"/>
    <w:rsid w:val="002932A6"/>
    <w:rsid w:val="00293AD6"/>
    <w:rsid w:val="002A07C6"/>
    <w:rsid w:val="002A0C77"/>
    <w:rsid w:val="002A2B4C"/>
    <w:rsid w:val="002A3125"/>
    <w:rsid w:val="002A3423"/>
    <w:rsid w:val="002A47F6"/>
    <w:rsid w:val="002A4C48"/>
    <w:rsid w:val="002A4E0E"/>
    <w:rsid w:val="002A572D"/>
    <w:rsid w:val="002A6859"/>
    <w:rsid w:val="002A70AA"/>
    <w:rsid w:val="002B167F"/>
    <w:rsid w:val="002B2992"/>
    <w:rsid w:val="002B2C0F"/>
    <w:rsid w:val="002B65E5"/>
    <w:rsid w:val="002B66BA"/>
    <w:rsid w:val="002B7978"/>
    <w:rsid w:val="002C01F6"/>
    <w:rsid w:val="002C0818"/>
    <w:rsid w:val="002C1D52"/>
    <w:rsid w:val="002C2A2F"/>
    <w:rsid w:val="002C2EE2"/>
    <w:rsid w:val="002C31CA"/>
    <w:rsid w:val="002C5467"/>
    <w:rsid w:val="002C5AAB"/>
    <w:rsid w:val="002C6166"/>
    <w:rsid w:val="002C622E"/>
    <w:rsid w:val="002C7333"/>
    <w:rsid w:val="002D0D70"/>
    <w:rsid w:val="002D0EBB"/>
    <w:rsid w:val="002D105F"/>
    <w:rsid w:val="002D1654"/>
    <w:rsid w:val="002D1874"/>
    <w:rsid w:val="002D39DE"/>
    <w:rsid w:val="002D5606"/>
    <w:rsid w:val="002D68EC"/>
    <w:rsid w:val="002E600E"/>
    <w:rsid w:val="002E6E99"/>
    <w:rsid w:val="002F03F6"/>
    <w:rsid w:val="002F0AFC"/>
    <w:rsid w:val="002F33BD"/>
    <w:rsid w:val="002F3D78"/>
    <w:rsid w:val="002F51A3"/>
    <w:rsid w:val="002F5653"/>
    <w:rsid w:val="002F7A65"/>
    <w:rsid w:val="00305E6D"/>
    <w:rsid w:val="00310E4C"/>
    <w:rsid w:val="00311F00"/>
    <w:rsid w:val="00312ABE"/>
    <w:rsid w:val="0031303B"/>
    <w:rsid w:val="0031636B"/>
    <w:rsid w:val="00316404"/>
    <w:rsid w:val="00317067"/>
    <w:rsid w:val="00317644"/>
    <w:rsid w:val="00320E8F"/>
    <w:rsid w:val="003230C4"/>
    <w:rsid w:val="0032431C"/>
    <w:rsid w:val="00325C87"/>
    <w:rsid w:val="00325DD8"/>
    <w:rsid w:val="00326752"/>
    <w:rsid w:val="00326FB9"/>
    <w:rsid w:val="0032732F"/>
    <w:rsid w:val="0032750A"/>
    <w:rsid w:val="00327846"/>
    <w:rsid w:val="00330276"/>
    <w:rsid w:val="003310F0"/>
    <w:rsid w:val="00331371"/>
    <w:rsid w:val="00333784"/>
    <w:rsid w:val="00333B1C"/>
    <w:rsid w:val="0033444B"/>
    <w:rsid w:val="00336453"/>
    <w:rsid w:val="00336C55"/>
    <w:rsid w:val="00337B5E"/>
    <w:rsid w:val="00340089"/>
    <w:rsid w:val="00340E85"/>
    <w:rsid w:val="003425D6"/>
    <w:rsid w:val="0034316A"/>
    <w:rsid w:val="00343587"/>
    <w:rsid w:val="0034463C"/>
    <w:rsid w:val="0034708C"/>
    <w:rsid w:val="00351378"/>
    <w:rsid w:val="003516D6"/>
    <w:rsid w:val="00351F3B"/>
    <w:rsid w:val="00352201"/>
    <w:rsid w:val="003528B0"/>
    <w:rsid w:val="0035317D"/>
    <w:rsid w:val="00353DBD"/>
    <w:rsid w:val="003546A0"/>
    <w:rsid w:val="003546DB"/>
    <w:rsid w:val="00356281"/>
    <w:rsid w:val="00356BBE"/>
    <w:rsid w:val="003610B8"/>
    <w:rsid w:val="00361278"/>
    <w:rsid w:val="00362353"/>
    <w:rsid w:val="00362450"/>
    <w:rsid w:val="00362958"/>
    <w:rsid w:val="00363056"/>
    <w:rsid w:val="00363E19"/>
    <w:rsid w:val="00363FB1"/>
    <w:rsid w:val="00364575"/>
    <w:rsid w:val="00364F8D"/>
    <w:rsid w:val="00365135"/>
    <w:rsid w:val="00365648"/>
    <w:rsid w:val="00366286"/>
    <w:rsid w:val="00371259"/>
    <w:rsid w:val="00371B58"/>
    <w:rsid w:val="003722AA"/>
    <w:rsid w:val="00372CF1"/>
    <w:rsid w:val="00372D6E"/>
    <w:rsid w:val="00372E40"/>
    <w:rsid w:val="003762C9"/>
    <w:rsid w:val="0037669D"/>
    <w:rsid w:val="00377BFE"/>
    <w:rsid w:val="00382817"/>
    <w:rsid w:val="00383E03"/>
    <w:rsid w:val="00383E0B"/>
    <w:rsid w:val="003849A0"/>
    <w:rsid w:val="003853D0"/>
    <w:rsid w:val="00387844"/>
    <w:rsid w:val="003878B0"/>
    <w:rsid w:val="00390C17"/>
    <w:rsid w:val="003912DD"/>
    <w:rsid w:val="003913F2"/>
    <w:rsid w:val="00391B48"/>
    <w:rsid w:val="0039451A"/>
    <w:rsid w:val="00394D11"/>
    <w:rsid w:val="003963E7"/>
    <w:rsid w:val="003967DE"/>
    <w:rsid w:val="003A0B15"/>
    <w:rsid w:val="003A0B47"/>
    <w:rsid w:val="003A2FE2"/>
    <w:rsid w:val="003A3F64"/>
    <w:rsid w:val="003A6378"/>
    <w:rsid w:val="003A6728"/>
    <w:rsid w:val="003A7149"/>
    <w:rsid w:val="003B1006"/>
    <w:rsid w:val="003B34D7"/>
    <w:rsid w:val="003B455D"/>
    <w:rsid w:val="003B61D7"/>
    <w:rsid w:val="003B6379"/>
    <w:rsid w:val="003B7343"/>
    <w:rsid w:val="003B78BA"/>
    <w:rsid w:val="003C04A3"/>
    <w:rsid w:val="003C1DA6"/>
    <w:rsid w:val="003C24B8"/>
    <w:rsid w:val="003C38F5"/>
    <w:rsid w:val="003C3A4D"/>
    <w:rsid w:val="003C41C5"/>
    <w:rsid w:val="003C56C8"/>
    <w:rsid w:val="003C5EE7"/>
    <w:rsid w:val="003D1080"/>
    <w:rsid w:val="003D178F"/>
    <w:rsid w:val="003D2C71"/>
    <w:rsid w:val="003D4ACA"/>
    <w:rsid w:val="003D5FEF"/>
    <w:rsid w:val="003D7059"/>
    <w:rsid w:val="003D7A53"/>
    <w:rsid w:val="003E13A3"/>
    <w:rsid w:val="003E2B09"/>
    <w:rsid w:val="003E4742"/>
    <w:rsid w:val="003E4A69"/>
    <w:rsid w:val="003F1EB0"/>
    <w:rsid w:val="003F1FAB"/>
    <w:rsid w:val="003F3CA9"/>
    <w:rsid w:val="003F4D6D"/>
    <w:rsid w:val="003F57DE"/>
    <w:rsid w:val="003F6109"/>
    <w:rsid w:val="003F6715"/>
    <w:rsid w:val="003F6BFB"/>
    <w:rsid w:val="0040025B"/>
    <w:rsid w:val="004018C2"/>
    <w:rsid w:val="0040227D"/>
    <w:rsid w:val="00402DD4"/>
    <w:rsid w:val="004048EC"/>
    <w:rsid w:val="00405C0C"/>
    <w:rsid w:val="00406963"/>
    <w:rsid w:val="004072B6"/>
    <w:rsid w:val="00407BC4"/>
    <w:rsid w:val="00412D7A"/>
    <w:rsid w:val="0041437E"/>
    <w:rsid w:val="00415A7B"/>
    <w:rsid w:val="0041753E"/>
    <w:rsid w:val="0042022F"/>
    <w:rsid w:val="00421C8C"/>
    <w:rsid w:val="00422595"/>
    <w:rsid w:val="00422AC0"/>
    <w:rsid w:val="00422E18"/>
    <w:rsid w:val="00423548"/>
    <w:rsid w:val="00425D2B"/>
    <w:rsid w:val="00425EE5"/>
    <w:rsid w:val="00426706"/>
    <w:rsid w:val="0042693B"/>
    <w:rsid w:val="00426B6D"/>
    <w:rsid w:val="00426C4F"/>
    <w:rsid w:val="0043017E"/>
    <w:rsid w:val="00431CEA"/>
    <w:rsid w:val="00434253"/>
    <w:rsid w:val="00434890"/>
    <w:rsid w:val="00434AE4"/>
    <w:rsid w:val="00435C20"/>
    <w:rsid w:val="00435D63"/>
    <w:rsid w:val="00436B19"/>
    <w:rsid w:val="00437584"/>
    <w:rsid w:val="0043777A"/>
    <w:rsid w:val="004400BC"/>
    <w:rsid w:val="00440689"/>
    <w:rsid w:val="004411B8"/>
    <w:rsid w:val="00442D72"/>
    <w:rsid w:val="004430BF"/>
    <w:rsid w:val="00443CE6"/>
    <w:rsid w:val="00444659"/>
    <w:rsid w:val="00444834"/>
    <w:rsid w:val="00446074"/>
    <w:rsid w:val="00447837"/>
    <w:rsid w:val="00447939"/>
    <w:rsid w:val="00450136"/>
    <w:rsid w:val="00450D1F"/>
    <w:rsid w:val="00451AAD"/>
    <w:rsid w:val="00452224"/>
    <w:rsid w:val="00452CE9"/>
    <w:rsid w:val="00454B1B"/>
    <w:rsid w:val="00454CAE"/>
    <w:rsid w:val="00456A39"/>
    <w:rsid w:val="00460EED"/>
    <w:rsid w:val="00461DFC"/>
    <w:rsid w:val="004635C0"/>
    <w:rsid w:val="004636C0"/>
    <w:rsid w:val="004656F9"/>
    <w:rsid w:val="00466774"/>
    <w:rsid w:val="00467009"/>
    <w:rsid w:val="004676C5"/>
    <w:rsid w:val="0047130F"/>
    <w:rsid w:val="00471D7F"/>
    <w:rsid w:val="00473585"/>
    <w:rsid w:val="00474200"/>
    <w:rsid w:val="0047472D"/>
    <w:rsid w:val="004769E8"/>
    <w:rsid w:val="00480A1A"/>
    <w:rsid w:val="004812F5"/>
    <w:rsid w:val="0048197D"/>
    <w:rsid w:val="00482012"/>
    <w:rsid w:val="0048328D"/>
    <w:rsid w:val="004879C4"/>
    <w:rsid w:val="00487B01"/>
    <w:rsid w:val="0049143C"/>
    <w:rsid w:val="00491D31"/>
    <w:rsid w:val="00493E8D"/>
    <w:rsid w:val="00494E4A"/>
    <w:rsid w:val="00496144"/>
    <w:rsid w:val="0049715A"/>
    <w:rsid w:val="004A26D6"/>
    <w:rsid w:val="004A2A88"/>
    <w:rsid w:val="004A2CA5"/>
    <w:rsid w:val="004A56FB"/>
    <w:rsid w:val="004A6939"/>
    <w:rsid w:val="004A6A66"/>
    <w:rsid w:val="004A7E3A"/>
    <w:rsid w:val="004B10B0"/>
    <w:rsid w:val="004B1ECB"/>
    <w:rsid w:val="004B2273"/>
    <w:rsid w:val="004B4993"/>
    <w:rsid w:val="004B7A08"/>
    <w:rsid w:val="004C0194"/>
    <w:rsid w:val="004C136A"/>
    <w:rsid w:val="004C177D"/>
    <w:rsid w:val="004C1E79"/>
    <w:rsid w:val="004C3D47"/>
    <w:rsid w:val="004C4863"/>
    <w:rsid w:val="004C4D73"/>
    <w:rsid w:val="004C4F17"/>
    <w:rsid w:val="004C6B7C"/>
    <w:rsid w:val="004D2652"/>
    <w:rsid w:val="004D2E5B"/>
    <w:rsid w:val="004D36F6"/>
    <w:rsid w:val="004D3727"/>
    <w:rsid w:val="004D42F7"/>
    <w:rsid w:val="004D60AC"/>
    <w:rsid w:val="004D7C30"/>
    <w:rsid w:val="004E01E6"/>
    <w:rsid w:val="004E0BE4"/>
    <w:rsid w:val="004E1805"/>
    <w:rsid w:val="004E2D1B"/>
    <w:rsid w:val="004E4BC9"/>
    <w:rsid w:val="004E5BAD"/>
    <w:rsid w:val="004E66F5"/>
    <w:rsid w:val="004E7DE0"/>
    <w:rsid w:val="004F152B"/>
    <w:rsid w:val="004F175D"/>
    <w:rsid w:val="004F1E3F"/>
    <w:rsid w:val="004F38BF"/>
    <w:rsid w:val="004F43D3"/>
    <w:rsid w:val="004F534E"/>
    <w:rsid w:val="004F7978"/>
    <w:rsid w:val="00501722"/>
    <w:rsid w:val="0050319C"/>
    <w:rsid w:val="005045E6"/>
    <w:rsid w:val="00504C20"/>
    <w:rsid w:val="00510B4F"/>
    <w:rsid w:val="00511EF2"/>
    <w:rsid w:val="00511F1E"/>
    <w:rsid w:val="00512420"/>
    <w:rsid w:val="00512892"/>
    <w:rsid w:val="00512D90"/>
    <w:rsid w:val="00513048"/>
    <w:rsid w:val="00516CB1"/>
    <w:rsid w:val="00520E9A"/>
    <w:rsid w:val="005220EC"/>
    <w:rsid w:val="005223F9"/>
    <w:rsid w:val="0052419B"/>
    <w:rsid w:val="00524797"/>
    <w:rsid w:val="00524C0C"/>
    <w:rsid w:val="00525187"/>
    <w:rsid w:val="00526BE7"/>
    <w:rsid w:val="0053063C"/>
    <w:rsid w:val="00530A57"/>
    <w:rsid w:val="00530EA8"/>
    <w:rsid w:val="005312E5"/>
    <w:rsid w:val="005326DF"/>
    <w:rsid w:val="00534445"/>
    <w:rsid w:val="005356B2"/>
    <w:rsid w:val="00535C32"/>
    <w:rsid w:val="00535FCC"/>
    <w:rsid w:val="00537121"/>
    <w:rsid w:val="005400C2"/>
    <w:rsid w:val="0054017F"/>
    <w:rsid w:val="005452D4"/>
    <w:rsid w:val="00545CBF"/>
    <w:rsid w:val="00545D8D"/>
    <w:rsid w:val="00546135"/>
    <w:rsid w:val="005468DA"/>
    <w:rsid w:val="00551344"/>
    <w:rsid w:val="0055245F"/>
    <w:rsid w:val="00552521"/>
    <w:rsid w:val="005539FD"/>
    <w:rsid w:val="00554A7A"/>
    <w:rsid w:val="005566B6"/>
    <w:rsid w:val="00556BBB"/>
    <w:rsid w:val="00556C8A"/>
    <w:rsid w:val="00556EC3"/>
    <w:rsid w:val="0055744B"/>
    <w:rsid w:val="005575B1"/>
    <w:rsid w:val="00557654"/>
    <w:rsid w:val="00561DA9"/>
    <w:rsid w:val="005647CE"/>
    <w:rsid w:val="00565D16"/>
    <w:rsid w:val="00565D77"/>
    <w:rsid w:val="0056623C"/>
    <w:rsid w:val="00566A8F"/>
    <w:rsid w:val="00567014"/>
    <w:rsid w:val="00567080"/>
    <w:rsid w:val="00571A11"/>
    <w:rsid w:val="0057491B"/>
    <w:rsid w:val="00575304"/>
    <w:rsid w:val="00575A42"/>
    <w:rsid w:val="00575B5E"/>
    <w:rsid w:val="005765D0"/>
    <w:rsid w:val="00576636"/>
    <w:rsid w:val="005769A2"/>
    <w:rsid w:val="00577A3B"/>
    <w:rsid w:val="005804CE"/>
    <w:rsid w:val="005810CE"/>
    <w:rsid w:val="005811D3"/>
    <w:rsid w:val="00585BE0"/>
    <w:rsid w:val="00590384"/>
    <w:rsid w:val="00592807"/>
    <w:rsid w:val="00594124"/>
    <w:rsid w:val="00595319"/>
    <w:rsid w:val="00595CBD"/>
    <w:rsid w:val="00595D5A"/>
    <w:rsid w:val="0059647F"/>
    <w:rsid w:val="00597927"/>
    <w:rsid w:val="005A0493"/>
    <w:rsid w:val="005A148F"/>
    <w:rsid w:val="005A21C4"/>
    <w:rsid w:val="005A2517"/>
    <w:rsid w:val="005A2A07"/>
    <w:rsid w:val="005A382F"/>
    <w:rsid w:val="005A5785"/>
    <w:rsid w:val="005A6374"/>
    <w:rsid w:val="005A6389"/>
    <w:rsid w:val="005A6DF3"/>
    <w:rsid w:val="005A719C"/>
    <w:rsid w:val="005B0E69"/>
    <w:rsid w:val="005B1D88"/>
    <w:rsid w:val="005B2DA2"/>
    <w:rsid w:val="005B4402"/>
    <w:rsid w:val="005B464E"/>
    <w:rsid w:val="005B49ED"/>
    <w:rsid w:val="005B60CC"/>
    <w:rsid w:val="005B6C41"/>
    <w:rsid w:val="005B75D4"/>
    <w:rsid w:val="005B7655"/>
    <w:rsid w:val="005C038B"/>
    <w:rsid w:val="005C0F16"/>
    <w:rsid w:val="005C1E8A"/>
    <w:rsid w:val="005C2539"/>
    <w:rsid w:val="005C26BE"/>
    <w:rsid w:val="005C39CC"/>
    <w:rsid w:val="005C3BEF"/>
    <w:rsid w:val="005C4864"/>
    <w:rsid w:val="005C4A8C"/>
    <w:rsid w:val="005C4AB8"/>
    <w:rsid w:val="005C6653"/>
    <w:rsid w:val="005C7622"/>
    <w:rsid w:val="005D0514"/>
    <w:rsid w:val="005D0A1C"/>
    <w:rsid w:val="005D265B"/>
    <w:rsid w:val="005D2870"/>
    <w:rsid w:val="005D35B1"/>
    <w:rsid w:val="005D44F4"/>
    <w:rsid w:val="005D6A81"/>
    <w:rsid w:val="005D733C"/>
    <w:rsid w:val="005E1E06"/>
    <w:rsid w:val="005E3C3A"/>
    <w:rsid w:val="005E409D"/>
    <w:rsid w:val="005E43B9"/>
    <w:rsid w:val="005E58C0"/>
    <w:rsid w:val="005E5ADF"/>
    <w:rsid w:val="005F03FE"/>
    <w:rsid w:val="005F14CD"/>
    <w:rsid w:val="005F2434"/>
    <w:rsid w:val="005F2A19"/>
    <w:rsid w:val="005F422B"/>
    <w:rsid w:val="005F4BF6"/>
    <w:rsid w:val="005F4EA4"/>
    <w:rsid w:val="005F5927"/>
    <w:rsid w:val="005F606E"/>
    <w:rsid w:val="005F68A6"/>
    <w:rsid w:val="005F73C5"/>
    <w:rsid w:val="005F7636"/>
    <w:rsid w:val="005F76F3"/>
    <w:rsid w:val="00601B2B"/>
    <w:rsid w:val="00602D79"/>
    <w:rsid w:val="00603BD1"/>
    <w:rsid w:val="006045F2"/>
    <w:rsid w:val="00605344"/>
    <w:rsid w:val="00610456"/>
    <w:rsid w:val="00610865"/>
    <w:rsid w:val="00610928"/>
    <w:rsid w:val="00611F00"/>
    <w:rsid w:val="00613A09"/>
    <w:rsid w:val="00613DF9"/>
    <w:rsid w:val="006142D7"/>
    <w:rsid w:val="00615D68"/>
    <w:rsid w:val="0061614A"/>
    <w:rsid w:val="006165F6"/>
    <w:rsid w:val="0061749D"/>
    <w:rsid w:val="00617C4A"/>
    <w:rsid w:val="00621722"/>
    <w:rsid w:val="00621D1D"/>
    <w:rsid w:val="00621E8F"/>
    <w:rsid w:val="006245DD"/>
    <w:rsid w:val="00624BDF"/>
    <w:rsid w:val="00624FB2"/>
    <w:rsid w:val="00630156"/>
    <w:rsid w:val="00630848"/>
    <w:rsid w:val="006317EF"/>
    <w:rsid w:val="006318C4"/>
    <w:rsid w:val="00631917"/>
    <w:rsid w:val="0063201F"/>
    <w:rsid w:val="006320CB"/>
    <w:rsid w:val="0063335F"/>
    <w:rsid w:val="00634B89"/>
    <w:rsid w:val="00634DB9"/>
    <w:rsid w:val="006352DD"/>
    <w:rsid w:val="00635B58"/>
    <w:rsid w:val="00637F70"/>
    <w:rsid w:val="006407B4"/>
    <w:rsid w:val="00643D63"/>
    <w:rsid w:val="0064433F"/>
    <w:rsid w:val="00644EE0"/>
    <w:rsid w:val="00645EC2"/>
    <w:rsid w:val="00647D5C"/>
    <w:rsid w:val="00652536"/>
    <w:rsid w:val="00652F4E"/>
    <w:rsid w:val="00652FB6"/>
    <w:rsid w:val="0065408D"/>
    <w:rsid w:val="00655E51"/>
    <w:rsid w:val="006608C6"/>
    <w:rsid w:val="006621B4"/>
    <w:rsid w:val="006644B0"/>
    <w:rsid w:val="0066522F"/>
    <w:rsid w:val="0066626C"/>
    <w:rsid w:val="006664D0"/>
    <w:rsid w:val="00667A1D"/>
    <w:rsid w:val="006708B6"/>
    <w:rsid w:val="00670C22"/>
    <w:rsid w:val="00671FFB"/>
    <w:rsid w:val="006762D8"/>
    <w:rsid w:val="00676941"/>
    <w:rsid w:val="006804E2"/>
    <w:rsid w:val="006805F9"/>
    <w:rsid w:val="00680F56"/>
    <w:rsid w:val="00681172"/>
    <w:rsid w:val="006818C0"/>
    <w:rsid w:val="006836E5"/>
    <w:rsid w:val="00684C52"/>
    <w:rsid w:val="006861F4"/>
    <w:rsid w:val="00690B74"/>
    <w:rsid w:val="00690DBE"/>
    <w:rsid w:val="00691DCF"/>
    <w:rsid w:val="00692121"/>
    <w:rsid w:val="00692469"/>
    <w:rsid w:val="00692DA1"/>
    <w:rsid w:val="006951A8"/>
    <w:rsid w:val="006957A1"/>
    <w:rsid w:val="00695B87"/>
    <w:rsid w:val="006960E2"/>
    <w:rsid w:val="00696E54"/>
    <w:rsid w:val="00697D46"/>
    <w:rsid w:val="00697E48"/>
    <w:rsid w:val="006A0531"/>
    <w:rsid w:val="006A3654"/>
    <w:rsid w:val="006A5B34"/>
    <w:rsid w:val="006A6D13"/>
    <w:rsid w:val="006A7E0E"/>
    <w:rsid w:val="006B296A"/>
    <w:rsid w:val="006B2B6E"/>
    <w:rsid w:val="006B2EDE"/>
    <w:rsid w:val="006B3993"/>
    <w:rsid w:val="006B5CB1"/>
    <w:rsid w:val="006B6303"/>
    <w:rsid w:val="006C0136"/>
    <w:rsid w:val="006C2A6C"/>
    <w:rsid w:val="006C2AE9"/>
    <w:rsid w:val="006C3045"/>
    <w:rsid w:val="006C48E1"/>
    <w:rsid w:val="006C5CD1"/>
    <w:rsid w:val="006C781D"/>
    <w:rsid w:val="006C7E93"/>
    <w:rsid w:val="006D0B31"/>
    <w:rsid w:val="006D16E6"/>
    <w:rsid w:val="006D480F"/>
    <w:rsid w:val="006D56EF"/>
    <w:rsid w:val="006D634C"/>
    <w:rsid w:val="006D6FA9"/>
    <w:rsid w:val="006D7D5A"/>
    <w:rsid w:val="006E1F08"/>
    <w:rsid w:val="006E20F1"/>
    <w:rsid w:val="006E2D74"/>
    <w:rsid w:val="006E47C2"/>
    <w:rsid w:val="006E48C3"/>
    <w:rsid w:val="006E4CB8"/>
    <w:rsid w:val="006E5DB8"/>
    <w:rsid w:val="006E783C"/>
    <w:rsid w:val="006F0664"/>
    <w:rsid w:val="006F134F"/>
    <w:rsid w:val="006F2A59"/>
    <w:rsid w:val="006F301C"/>
    <w:rsid w:val="006F4373"/>
    <w:rsid w:val="006F4658"/>
    <w:rsid w:val="006F49D4"/>
    <w:rsid w:val="006F5AC5"/>
    <w:rsid w:val="006F5D88"/>
    <w:rsid w:val="006F6EE6"/>
    <w:rsid w:val="006F7329"/>
    <w:rsid w:val="006F7DE2"/>
    <w:rsid w:val="00700E13"/>
    <w:rsid w:val="007026FA"/>
    <w:rsid w:val="00703C15"/>
    <w:rsid w:val="0071021C"/>
    <w:rsid w:val="007105A9"/>
    <w:rsid w:val="00710E7B"/>
    <w:rsid w:val="007114B5"/>
    <w:rsid w:val="00713237"/>
    <w:rsid w:val="00713DB6"/>
    <w:rsid w:val="00714ED1"/>
    <w:rsid w:val="007158A1"/>
    <w:rsid w:val="0071646B"/>
    <w:rsid w:val="00716966"/>
    <w:rsid w:val="00717479"/>
    <w:rsid w:val="00717791"/>
    <w:rsid w:val="0072232A"/>
    <w:rsid w:val="00724FEF"/>
    <w:rsid w:val="007259EF"/>
    <w:rsid w:val="00727182"/>
    <w:rsid w:val="00730457"/>
    <w:rsid w:val="00731334"/>
    <w:rsid w:val="00731844"/>
    <w:rsid w:val="00731C84"/>
    <w:rsid w:val="007334CE"/>
    <w:rsid w:val="00733803"/>
    <w:rsid w:val="00733B58"/>
    <w:rsid w:val="007342EB"/>
    <w:rsid w:val="00734A8E"/>
    <w:rsid w:val="00735004"/>
    <w:rsid w:val="00735525"/>
    <w:rsid w:val="00735939"/>
    <w:rsid w:val="00736CBF"/>
    <w:rsid w:val="0074011A"/>
    <w:rsid w:val="00740CC0"/>
    <w:rsid w:val="00742718"/>
    <w:rsid w:val="007438F1"/>
    <w:rsid w:val="00743C5C"/>
    <w:rsid w:val="007454B0"/>
    <w:rsid w:val="0074624B"/>
    <w:rsid w:val="00746FFE"/>
    <w:rsid w:val="00750D94"/>
    <w:rsid w:val="007521CF"/>
    <w:rsid w:val="00752506"/>
    <w:rsid w:val="0075295C"/>
    <w:rsid w:val="00754D5B"/>
    <w:rsid w:val="00755E92"/>
    <w:rsid w:val="00756C1B"/>
    <w:rsid w:val="0076238A"/>
    <w:rsid w:val="00762DF9"/>
    <w:rsid w:val="007645CC"/>
    <w:rsid w:val="00764702"/>
    <w:rsid w:val="007647E4"/>
    <w:rsid w:val="00765906"/>
    <w:rsid w:val="00766002"/>
    <w:rsid w:val="0076762D"/>
    <w:rsid w:val="00771A12"/>
    <w:rsid w:val="0077226E"/>
    <w:rsid w:val="00772631"/>
    <w:rsid w:val="00772EEF"/>
    <w:rsid w:val="00774145"/>
    <w:rsid w:val="00774CE2"/>
    <w:rsid w:val="00775699"/>
    <w:rsid w:val="00775D4F"/>
    <w:rsid w:val="007774CA"/>
    <w:rsid w:val="0078082E"/>
    <w:rsid w:val="00780F32"/>
    <w:rsid w:val="007813E1"/>
    <w:rsid w:val="0078233C"/>
    <w:rsid w:val="007837AE"/>
    <w:rsid w:val="00785707"/>
    <w:rsid w:val="00785F85"/>
    <w:rsid w:val="0078600B"/>
    <w:rsid w:val="007869D0"/>
    <w:rsid w:val="00786C2E"/>
    <w:rsid w:val="00787791"/>
    <w:rsid w:val="007904C2"/>
    <w:rsid w:val="00791B2B"/>
    <w:rsid w:val="00792F82"/>
    <w:rsid w:val="00793804"/>
    <w:rsid w:val="00793CF7"/>
    <w:rsid w:val="007961C9"/>
    <w:rsid w:val="00796DFE"/>
    <w:rsid w:val="007A37D3"/>
    <w:rsid w:val="007A481A"/>
    <w:rsid w:val="007A51A2"/>
    <w:rsid w:val="007A53A2"/>
    <w:rsid w:val="007A5DB0"/>
    <w:rsid w:val="007A6412"/>
    <w:rsid w:val="007A6DF7"/>
    <w:rsid w:val="007A711F"/>
    <w:rsid w:val="007A78BF"/>
    <w:rsid w:val="007B06DA"/>
    <w:rsid w:val="007B165C"/>
    <w:rsid w:val="007B33E9"/>
    <w:rsid w:val="007B4917"/>
    <w:rsid w:val="007B4E75"/>
    <w:rsid w:val="007C0E52"/>
    <w:rsid w:val="007C15EB"/>
    <w:rsid w:val="007C1B35"/>
    <w:rsid w:val="007C36F2"/>
    <w:rsid w:val="007C4E97"/>
    <w:rsid w:val="007C4FA7"/>
    <w:rsid w:val="007D0144"/>
    <w:rsid w:val="007D11DF"/>
    <w:rsid w:val="007D1BEE"/>
    <w:rsid w:val="007D37B1"/>
    <w:rsid w:val="007D3DCB"/>
    <w:rsid w:val="007D61A9"/>
    <w:rsid w:val="007D6F62"/>
    <w:rsid w:val="007D773A"/>
    <w:rsid w:val="007D790C"/>
    <w:rsid w:val="007D7B0F"/>
    <w:rsid w:val="007E0A80"/>
    <w:rsid w:val="007E2640"/>
    <w:rsid w:val="007E46F5"/>
    <w:rsid w:val="007E4F4F"/>
    <w:rsid w:val="007E66BC"/>
    <w:rsid w:val="007E6B96"/>
    <w:rsid w:val="007F0AD2"/>
    <w:rsid w:val="007F374A"/>
    <w:rsid w:val="007F4AEF"/>
    <w:rsid w:val="007F6280"/>
    <w:rsid w:val="007F7C72"/>
    <w:rsid w:val="007F7CBF"/>
    <w:rsid w:val="008006DE"/>
    <w:rsid w:val="008016E4"/>
    <w:rsid w:val="0080233E"/>
    <w:rsid w:val="0080263C"/>
    <w:rsid w:val="00803D30"/>
    <w:rsid w:val="0080458A"/>
    <w:rsid w:val="00805D4C"/>
    <w:rsid w:val="00807C06"/>
    <w:rsid w:val="00807D53"/>
    <w:rsid w:val="008100DC"/>
    <w:rsid w:val="0081174A"/>
    <w:rsid w:val="00811EF6"/>
    <w:rsid w:val="008121F3"/>
    <w:rsid w:val="0081224F"/>
    <w:rsid w:val="008127A4"/>
    <w:rsid w:val="00813B4F"/>
    <w:rsid w:val="00814463"/>
    <w:rsid w:val="00814EE6"/>
    <w:rsid w:val="008158DC"/>
    <w:rsid w:val="00815AD8"/>
    <w:rsid w:val="00817779"/>
    <w:rsid w:val="00820B4B"/>
    <w:rsid w:val="00821D2A"/>
    <w:rsid w:val="00824822"/>
    <w:rsid w:val="00825D29"/>
    <w:rsid w:val="00826341"/>
    <w:rsid w:val="00827CAF"/>
    <w:rsid w:val="008310E2"/>
    <w:rsid w:val="00831C7C"/>
    <w:rsid w:val="00831FC2"/>
    <w:rsid w:val="00842089"/>
    <w:rsid w:val="00842161"/>
    <w:rsid w:val="00844492"/>
    <w:rsid w:val="0084535E"/>
    <w:rsid w:val="008460A7"/>
    <w:rsid w:val="00846667"/>
    <w:rsid w:val="00846EBB"/>
    <w:rsid w:val="00847411"/>
    <w:rsid w:val="00847B09"/>
    <w:rsid w:val="008501D5"/>
    <w:rsid w:val="00852BC2"/>
    <w:rsid w:val="00853416"/>
    <w:rsid w:val="00854089"/>
    <w:rsid w:val="008556CA"/>
    <w:rsid w:val="00856009"/>
    <w:rsid w:val="00862423"/>
    <w:rsid w:val="00862928"/>
    <w:rsid w:val="00867651"/>
    <w:rsid w:val="008676B5"/>
    <w:rsid w:val="00871A8C"/>
    <w:rsid w:val="00877CA9"/>
    <w:rsid w:val="008818AA"/>
    <w:rsid w:val="00882DDE"/>
    <w:rsid w:val="00882E8D"/>
    <w:rsid w:val="008831EE"/>
    <w:rsid w:val="0088397E"/>
    <w:rsid w:val="008847E2"/>
    <w:rsid w:val="00884B8D"/>
    <w:rsid w:val="00885DE7"/>
    <w:rsid w:val="00887C97"/>
    <w:rsid w:val="008908B4"/>
    <w:rsid w:val="00890BBE"/>
    <w:rsid w:val="008910FA"/>
    <w:rsid w:val="00891336"/>
    <w:rsid w:val="008948DB"/>
    <w:rsid w:val="008954F2"/>
    <w:rsid w:val="008A4246"/>
    <w:rsid w:val="008A425E"/>
    <w:rsid w:val="008A5D0C"/>
    <w:rsid w:val="008A7E96"/>
    <w:rsid w:val="008B1180"/>
    <w:rsid w:val="008B25FF"/>
    <w:rsid w:val="008B4A1C"/>
    <w:rsid w:val="008B528B"/>
    <w:rsid w:val="008B550A"/>
    <w:rsid w:val="008B6743"/>
    <w:rsid w:val="008B72AA"/>
    <w:rsid w:val="008B7D21"/>
    <w:rsid w:val="008C05FC"/>
    <w:rsid w:val="008C0A4C"/>
    <w:rsid w:val="008C154F"/>
    <w:rsid w:val="008C1677"/>
    <w:rsid w:val="008C2112"/>
    <w:rsid w:val="008C2C27"/>
    <w:rsid w:val="008C3B84"/>
    <w:rsid w:val="008C494E"/>
    <w:rsid w:val="008C5153"/>
    <w:rsid w:val="008D16AD"/>
    <w:rsid w:val="008D25F4"/>
    <w:rsid w:val="008D2D05"/>
    <w:rsid w:val="008D3289"/>
    <w:rsid w:val="008D542D"/>
    <w:rsid w:val="008D545E"/>
    <w:rsid w:val="008E02EB"/>
    <w:rsid w:val="008E144E"/>
    <w:rsid w:val="008E1ADE"/>
    <w:rsid w:val="008E2ADE"/>
    <w:rsid w:val="008E3456"/>
    <w:rsid w:val="008E764B"/>
    <w:rsid w:val="008E76A4"/>
    <w:rsid w:val="008F04BF"/>
    <w:rsid w:val="008F06C3"/>
    <w:rsid w:val="008F0FB5"/>
    <w:rsid w:val="008F187B"/>
    <w:rsid w:val="008F1A19"/>
    <w:rsid w:val="008F3300"/>
    <w:rsid w:val="008F352A"/>
    <w:rsid w:val="008F3AAD"/>
    <w:rsid w:val="008F50AF"/>
    <w:rsid w:val="008F538F"/>
    <w:rsid w:val="008F6E0F"/>
    <w:rsid w:val="008F7568"/>
    <w:rsid w:val="00900F89"/>
    <w:rsid w:val="00902778"/>
    <w:rsid w:val="00904BDE"/>
    <w:rsid w:val="00905E24"/>
    <w:rsid w:val="00906A8C"/>
    <w:rsid w:val="00906C49"/>
    <w:rsid w:val="0090750A"/>
    <w:rsid w:val="00907D54"/>
    <w:rsid w:val="00907E5B"/>
    <w:rsid w:val="009105AE"/>
    <w:rsid w:val="009111E1"/>
    <w:rsid w:val="0091167F"/>
    <w:rsid w:val="00912006"/>
    <w:rsid w:val="00912671"/>
    <w:rsid w:val="00912F05"/>
    <w:rsid w:val="00912FBA"/>
    <w:rsid w:val="00914B5A"/>
    <w:rsid w:val="00915802"/>
    <w:rsid w:val="00916EE4"/>
    <w:rsid w:val="00917B0E"/>
    <w:rsid w:val="00922A6C"/>
    <w:rsid w:val="00922E95"/>
    <w:rsid w:val="0092342F"/>
    <w:rsid w:val="009245E5"/>
    <w:rsid w:val="009259D2"/>
    <w:rsid w:val="0092713C"/>
    <w:rsid w:val="00927530"/>
    <w:rsid w:val="00931DFE"/>
    <w:rsid w:val="00933606"/>
    <w:rsid w:val="009336AE"/>
    <w:rsid w:val="00935659"/>
    <w:rsid w:val="00935B65"/>
    <w:rsid w:val="00937376"/>
    <w:rsid w:val="00937C7C"/>
    <w:rsid w:val="00940683"/>
    <w:rsid w:val="00940A0C"/>
    <w:rsid w:val="00941240"/>
    <w:rsid w:val="00941E1D"/>
    <w:rsid w:val="009458C5"/>
    <w:rsid w:val="00945968"/>
    <w:rsid w:val="009459E1"/>
    <w:rsid w:val="00945AF4"/>
    <w:rsid w:val="00947796"/>
    <w:rsid w:val="0095234E"/>
    <w:rsid w:val="00953623"/>
    <w:rsid w:val="00954E76"/>
    <w:rsid w:val="00954EAC"/>
    <w:rsid w:val="00955208"/>
    <w:rsid w:val="009561AD"/>
    <w:rsid w:val="0095645F"/>
    <w:rsid w:val="00956BCD"/>
    <w:rsid w:val="00960B3D"/>
    <w:rsid w:val="00962638"/>
    <w:rsid w:val="00964CB2"/>
    <w:rsid w:val="00964D22"/>
    <w:rsid w:val="00966490"/>
    <w:rsid w:val="00966739"/>
    <w:rsid w:val="00971B97"/>
    <w:rsid w:val="009726D1"/>
    <w:rsid w:val="009727B5"/>
    <w:rsid w:val="00972E93"/>
    <w:rsid w:val="00972EB8"/>
    <w:rsid w:val="00975AA2"/>
    <w:rsid w:val="009763CA"/>
    <w:rsid w:val="009766CC"/>
    <w:rsid w:val="00976B87"/>
    <w:rsid w:val="0098189B"/>
    <w:rsid w:val="009825AB"/>
    <w:rsid w:val="009826D7"/>
    <w:rsid w:val="00982F03"/>
    <w:rsid w:val="0098313B"/>
    <w:rsid w:val="00985224"/>
    <w:rsid w:val="009862B9"/>
    <w:rsid w:val="009902BB"/>
    <w:rsid w:val="00990DA5"/>
    <w:rsid w:val="00990F58"/>
    <w:rsid w:val="009910F8"/>
    <w:rsid w:val="0099157C"/>
    <w:rsid w:val="009941C7"/>
    <w:rsid w:val="0099457F"/>
    <w:rsid w:val="00995739"/>
    <w:rsid w:val="00995C54"/>
    <w:rsid w:val="00996F2A"/>
    <w:rsid w:val="009972B6"/>
    <w:rsid w:val="009A3971"/>
    <w:rsid w:val="009A4354"/>
    <w:rsid w:val="009B0E13"/>
    <w:rsid w:val="009B1820"/>
    <w:rsid w:val="009B1B56"/>
    <w:rsid w:val="009B40EE"/>
    <w:rsid w:val="009B50C6"/>
    <w:rsid w:val="009B5B0E"/>
    <w:rsid w:val="009B7F90"/>
    <w:rsid w:val="009C26EF"/>
    <w:rsid w:val="009C31AC"/>
    <w:rsid w:val="009C5AC7"/>
    <w:rsid w:val="009C6132"/>
    <w:rsid w:val="009C7241"/>
    <w:rsid w:val="009D0BD8"/>
    <w:rsid w:val="009D3494"/>
    <w:rsid w:val="009D37A7"/>
    <w:rsid w:val="009D4DFA"/>
    <w:rsid w:val="009D5842"/>
    <w:rsid w:val="009D5B8C"/>
    <w:rsid w:val="009D7DA8"/>
    <w:rsid w:val="009D7FF7"/>
    <w:rsid w:val="009E1340"/>
    <w:rsid w:val="009E2EDA"/>
    <w:rsid w:val="009E490E"/>
    <w:rsid w:val="009E60D5"/>
    <w:rsid w:val="009F119F"/>
    <w:rsid w:val="009F12D4"/>
    <w:rsid w:val="009F3C5B"/>
    <w:rsid w:val="009F5455"/>
    <w:rsid w:val="009F6645"/>
    <w:rsid w:val="009F7723"/>
    <w:rsid w:val="00A02D66"/>
    <w:rsid w:val="00A05519"/>
    <w:rsid w:val="00A0575D"/>
    <w:rsid w:val="00A07C06"/>
    <w:rsid w:val="00A10079"/>
    <w:rsid w:val="00A1090A"/>
    <w:rsid w:val="00A10C16"/>
    <w:rsid w:val="00A11E63"/>
    <w:rsid w:val="00A1407D"/>
    <w:rsid w:val="00A16CB5"/>
    <w:rsid w:val="00A173F6"/>
    <w:rsid w:val="00A201B3"/>
    <w:rsid w:val="00A21774"/>
    <w:rsid w:val="00A21C6F"/>
    <w:rsid w:val="00A231F4"/>
    <w:rsid w:val="00A23C0B"/>
    <w:rsid w:val="00A25419"/>
    <w:rsid w:val="00A25BD4"/>
    <w:rsid w:val="00A30D56"/>
    <w:rsid w:val="00A311FC"/>
    <w:rsid w:val="00A32305"/>
    <w:rsid w:val="00A3295D"/>
    <w:rsid w:val="00A34B4A"/>
    <w:rsid w:val="00A3539E"/>
    <w:rsid w:val="00A37B84"/>
    <w:rsid w:val="00A37D00"/>
    <w:rsid w:val="00A428D2"/>
    <w:rsid w:val="00A4342F"/>
    <w:rsid w:val="00A45719"/>
    <w:rsid w:val="00A46550"/>
    <w:rsid w:val="00A46F8C"/>
    <w:rsid w:val="00A50B39"/>
    <w:rsid w:val="00A51F50"/>
    <w:rsid w:val="00A534F0"/>
    <w:rsid w:val="00A539E3"/>
    <w:rsid w:val="00A53A99"/>
    <w:rsid w:val="00A55FFC"/>
    <w:rsid w:val="00A56435"/>
    <w:rsid w:val="00A6136A"/>
    <w:rsid w:val="00A627ED"/>
    <w:rsid w:val="00A63A34"/>
    <w:rsid w:val="00A64DEA"/>
    <w:rsid w:val="00A659AD"/>
    <w:rsid w:val="00A65CE6"/>
    <w:rsid w:val="00A6772C"/>
    <w:rsid w:val="00A67C12"/>
    <w:rsid w:val="00A71A0D"/>
    <w:rsid w:val="00A72C06"/>
    <w:rsid w:val="00A73A5C"/>
    <w:rsid w:val="00A744D6"/>
    <w:rsid w:val="00A7453F"/>
    <w:rsid w:val="00A747F7"/>
    <w:rsid w:val="00A75F69"/>
    <w:rsid w:val="00A76CCD"/>
    <w:rsid w:val="00A77251"/>
    <w:rsid w:val="00A77E80"/>
    <w:rsid w:val="00A815EC"/>
    <w:rsid w:val="00A816FE"/>
    <w:rsid w:val="00A82A84"/>
    <w:rsid w:val="00A831FB"/>
    <w:rsid w:val="00A84688"/>
    <w:rsid w:val="00A84797"/>
    <w:rsid w:val="00A86F75"/>
    <w:rsid w:val="00A874EB"/>
    <w:rsid w:val="00A87595"/>
    <w:rsid w:val="00A87A0D"/>
    <w:rsid w:val="00A90358"/>
    <w:rsid w:val="00A914F4"/>
    <w:rsid w:val="00A93CE9"/>
    <w:rsid w:val="00A943B8"/>
    <w:rsid w:val="00A94D37"/>
    <w:rsid w:val="00A975CA"/>
    <w:rsid w:val="00AA220B"/>
    <w:rsid w:val="00AA4094"/>
    <w:rsid w:val="00AA555A"/>
    <w:rsid w:val="00AA5CEE"/>
    <w:rsid w:val="00AA5D47"/>
    <w:rsid w:val="00AA64FD"/>
    <w:rsid w:val="00AA6F8B"/>
    <w:rsid w:val="00AA7A65"/>
    <w:rsid w:val="00AA7DE0"/>
    <w:rsid w:val="00AB0B68"/>
    <w:rsid w:val="00AB2475"/>
    <w:rsid w:val="00AB342B"/>
    <w:rsid w:val="00AB59EE"/>
    <w:rsid w:val="00AB681E"/>
    <w:rsid w:val="00AB6DF9"/>
    <w:rsid w:val="00AB7CF0"/>
    <w:rsid w:val="00AB7CF2"/>
    <w:rsid w:val="00AC01A1"/>
    <w:rsid w:val="00AC5A7C"/>
    <w:rsid w:val="00AC67B8"/>
    <w:rsid w:val="00AD055A"/>
    <w:rsid w:val="00AD0DC0"/>
    <w:rsid w:val="00AD1A58"/>
    <w:rsid w:val="00AD1F9B"/>
    <w:rsid w:val="00AD2454"/>
    <w:rsid w:val="00AD29EC"/>
    <w:rsid w:val="00AD384D"/>
    <w:rsid w:val="00AD3DFB"/>
    <w:rsid w:val="00AD5297"/>
    <w:rsid w:val="00AD5714"/>
    <w:rsid w:val="00AD5DEC"/>
    <w:rsid w:val="00AD6886"/>
    <w:rsid w:val="00AD6C42"/>
    <w:rsid w:val="00AD79A5"/>
    <w:rsid w:val="00AD7E56"/>
    <w:rsid w:val="00AE2726"/>
    <w:rsid w:val="00AE2986"/>
    <w:rsid w:val="00AE4ED3"/>
    <w:rsid w:val="00AE608D"/>
    <w:rsid w:val="00AE60B2"/>
    <w:rsid w:val="00AE6DFE"/>
    <w:rsid w:val="00AE7E3C"/>
    <w:rsid w:val="00AE7F1E"/>
    <w:rsid w:val="00AF2BE6"/>
    <w:rsid w:val="00AF2C30"/>
    <w:rsid w:val="00AF3057"/>
    <w:rsid w:val="00AF3FE0"/>
    <w:rsid w:val="00AF545E"/>
    <w:rsid w:val="00AF74C4"/>
    <w:rsid w:val="00AF7621"/>
    <w:rsid w:val="00AF7677"/>
    <w:rsid w:val="00B0169F"/>
    <w:rsid w:val="00B0282D"/>
    <w:rsid w:val="00B02C8F"/>
    <w:rsid w:val="00B0327C"/>
    <w:rsid w:val="00B03904"/>
    <w:rsid w:val="00B0707E"/>
    <w:rsid w:val="00B1060D"/>
    <w:rsid w:val="00B12775"/>
    <w:rsid w:val="00B12875"/>
    <w:rsid w:val="00B12EEF"/>
    <w:rsid w:val="00B13217"/>
    <w:rsid w:val="00B142BD"/>
    <w:rsid w:val="00B1711A"/>
    <w:rsid w:val="00B20B73"/>
    <w:rsid w:val="00B21C80"/>
    <w:rsid w:val="00B2316D"/>
    <w:rsid w:val="00B23FD5"/>
    <w:rsid w:val="00B27988"/>
    <w:rsid w:val="00B27ADD"/>
    <w:rsid w:val="00B31401"/>
    <w:rsid w:val="00B31533"/>
    <w:rsid w:val="00B3430A"/>
    <w:rsid w:val="00B34809"/>
    <w:rsid w:val="00B34C36"/>
    <w:rsid w:val="00B35553"/>
    <w:rsid w:val="00B37245"/>
    <w:rsid w:val="00B37788"/>
    <w:rsid w:val="00B43112"/>
    <w:rsid w:val="00B43E86"/>
    <w:rsid w:val="00B44205"/>
    <w:rsid w:val="00B46AE1"/>
    <w:rsid w:val="00B47D77"/>
    <w:rsid w:val="00B50655"/>
    <w:rsid w:val="00B51D72"/>
    <w:rsid w:val="00B51F4C"/>
    <w:rsid w:val="00B5234B"/>
    <w:rsid w:val="00B535F6"/>
    <w:rsid w:val="00B550F6"/>
    <w:rsid w:val="00B57E9B"/>
    <w:rsid w:val="00B57EDA"/>
    <w:rsid w:val="00B60D4A"/>
    <w:rsid w:val="00B6186F"/>
    <w:rsid w:val="00B634F1"/>
    <w:rsid w:val="00B63BF8"/>
    <w:rsid w:val="00B64328"/>
    <w:rsid w:val="00B6488B"/>
    <w:rsid w:val="00B64968"/>
    <w:rsid w:val="00B64DBB"/>
    <w:rsid w:val="00B65230"/>
    <w:rsid w:val="00B65B46"/>
    <w:rsid w:val="00B6650C"/>
    <w:rsid w:val="00B6689E"/>
    <w:rsid w:val="00B67034"/>
    <w:rsid w:val="00B67529"/>
    <w:rsid w:val="00B677DC"/>
    <w:rsid w:val="00B67B2C"/>
    <w:rsid w:val="00B70907"/>
    <w:rsid w:val="00B71E55"/>
    <w:rsid w:val="00B7245A"/>
    <w:rsid w:val="00B73ECA"/>
    <w:rsid w:val="00B756BC"/>
    <w:rsid w:val="00B805C4"/>
    <w:rsid w:val="00B80D92"/>
    <w:rsid w:val="00B82A7B"/>
    <w:rsid w:val="00B8371F"/>
    <w:rsid w:val="00B83AC1"/>
    <w:rsid w:val="00B84785"/>
    <w:rsid w:val="00B8513A"/>
    <w:rsid w:val="00B9196E"/>
    <w:rsid w:val="00B94817"/>
    <w:rsid w:val="00B94836"/>
    <w:rsid w:val="00B96B0C"/>
    <w:rsid w:val="00B9756E"/>
    <w:rsid w:val="00BA0FAC"/>
    <w:rsid w:val="00BA2772"/>
    <w:rsid w:val="00BA2AC4"/>
    <w:rsid w:val="00BA3176"/>
    <w:rsid w:val="00BA54CC"/>
    <w:rsid w:val="00BA5548"/>
    <w:rsid w:val="00BA63F7"/>
    <w:rsid w:val="00BA6FD3"/>
    <w:rsid w:val="00BA7681"/>
    <w:rsid w:val="00BA7ABA"/>
    <w:rsid w:val="00BB0168"/>
    <w:rsid w:val="00BB25FC"/>
    <w:rsid w:val="00BB5DAD"/>
    <w:rsid w:val="00BB6191"/>
    <w:rsid w:val="00BC2661"/>
    <w:rsid w:val="00BC2812"/>
    <w:rsid w:val="00BC4B9A"/>
    <w:rsid w:val="00BC7176"/>
    <w:rsid w:val="00BD0F74"/>
    <w:rsid w:val="00BD176D"/>
    <w:rsid w:val="00BD45AF"/>
    <w:rsid w:val="00BD4B1E"/>
    <w:rsid w:val="00BD7073"/>
    <w:rsid w:val="00BD7C43"/>
    <w:rsid w:val="00BE0B76"/>
    <w:rsid w:val="00BE0DFF"/>
    <w:rsid w:val="00BE343B"/>
    <w:rsid w:val="00BE3D31"/>
    <w:rsid w:val="00BE6D29"/>
    <w:rsid w:val="00BF4167"/>
    <w:rsid w:val="00BF429A"/>
    <w:rsid w:val="00BF4E76"/>
    <w:rsid w:val="00BF51E9"/>
    <w:rsid w:val="00BF5210"/>
    <w:rsid w:val="00BF528A"/>
    <w:rsid w:val="00BF7ED0"/>
    <w:rsid w:val="00C00A91"/>
    <w:rsid w:val="00C01D4B"/>
    <w:rsid w:val="00C03BBA"/>
    <w:rsid w:val="00C04EA3"/>
    <w:rsid w:val="00C063CA"/>
    <w:rsid w:val="00C10B0B"/>
    <w:rsid w:val="00C11219"/>
    <w:rsid w:val="00C121AC"/>
    <w:rsid w:val="00C12910"/>
    <w:rsid w:val="00C131A6"/>
    <w:rsid w:val="00C14301"/>
    <w:rsid w:val="00C15804"/>
    <w:rsid w:val="00C1588D"/>
    <w:rsid w:val="00C15E4F"/>
    <w:rsid w:val="00C16229"/>
    <w:rsid w:val="00C166DF"/>
    <w:rsid w:val="00C16BF5"/>
    <w:rsid w:val="00C16F86"/>
    <w:rsid w:val="00C17AF2"/>
    <w:rsid w:val="00C17B66"/>
    <w:rsid w:val="00C20380"/>
    <w:rsid w:val="00C205B9"/>
    <w:rsid w:val="00C20C3A"/>
    <w:rsid w:val="00C22905"/>
    <w:rsid w:val="00C232BC"/>
    <w:rsid w:val="00C27999"/>
    <w:rsid w:val="00C35215"/>
    <w:rsid w:val="00C35BAD"/>
    <w:rsid w:val="00C37C4F"/>
    <w:rsid w:val="00C37E8B"/>
    <w:rsid w:val="00C42E69"/>
    <w:rsid w:val="00C43375"/>
    <w:rsid w:val="00C440D7"/>
    <w:rsid w:val="00C442BD"/>
    <w:rsid w:val="00C44857"/>
    <w:rsid w:val="00C44D2C"/>
    <w:rsid w:val="00C44E4F"/>
    <w:rsid w:val="00C51303"/>
    <w:rsid w:val="00C54892"/>
    <w:rsid w:val="00C55236"/>
    <w:rsid w:val="00C56927"/>
    <w:rsid w:val="00C57902"/>
    <w:rsid w:val="00C601C5"/>
    <w:rsid w:val="00C61F28"/>
    <w:rsid w:val="00C62732"/>
    <w:rsid w:val="00C63ECB"/>
    <w:rsid w:val="00C6416F"/>
    <w:rsid w:val="00C65A36"/>
    <w:rsid w:val="00C66C64"/>
    <w:rsid w:val="00C6705D"/>
    <w:rsid w:val="00C70D7B"/>
    <w:rsid w:val="00C71D60"/>
    <w:rsid w:val="00C73468"/>
    <w:rsid w:val="00C73D1E"/>
    <w:rsid w:val="00C73FF9"/>
    <w:rsid w:val="00C74C98"/>
    <w:rsid w:val="00C74F28"/>
    <w:rsid w:val="00C7504C"/>
    <w:rsid w:val="00C7557E"/>
    <w:rsid w:val="00C7792D"/>
    <w:rsid w:val="00C817D5"/>
    <w:rsid w:val="00C81BAC"/>
    <w:rsid w:val="00C83769"/>
    <w:rsid w:val="00C83B00"/>
    <w:rsid w:val="00C83CAC"/>
    <w:rsid w:val="00C85FA6"/>
    <w:rsid w:val="00C867EA"/>
    <w:rsid w:val="00C87656"/>
    <w:rsid w:val="00C87BBE"/>
    <w:rsid w:val="00C902C4"/>
    <w:rsid w:val="00C91B29"/>
    <w:rsid w:val="00C94C07"/>
    <w:rsid w:val="00C95768"/>
    <w:rsid w:val="00C95F17"/>
    <w:rsid w:val="00C97008"/>
    <w:rsid w:val="00C977BF"/>
    <w:rsid w:val="00CA13ED"/>
    <w:rsid w:val="00CA226C"/>
    <w:rsid w:val="00CA23CC"/>
    <w:rsid w:val="00CA2B11"/>
    <w:rsid w:val="00CA2B20"/>
    <w:rsid w:val="00CA2F76"/>
    <w:rsid w:val="00CA4BE8"/>
    <w:rsid w:val="00CA576A"/>
    <w:rsid w:val="00CA6B28"/>
    <w:rsid w:val="00CA740B"/>
    <w:rsid w:val="00CB0A69"/>
    <w:rsid w:val="00CB196C"/>
    <w:rsid w:val="00CB1C07"/>
    <w:rsid w:val="00CB2882"/>
    <w:rsid w:val="00CB2D4B"/>
    <w:rsid w:val="00CB4F30"/>
    <w:rsid w:val="00CB6CFB"/>
    <w:rsid w:val="00CC38D6"/>
    <w:rsid w:val="00CC4555"/>
    <w:rsid w:val="00CC4F21"/>
    <w:rsid w:val="00CC5A9B"/>
    <w:rsid w:val="00CC5C67"/>
    <w:rsid w:val="00CC61F5"/>
    <w:rsid w:val="00CD0570"/>
    <w:rsid w:val="00CD060D"/>
    <w:rsid w:val="00CD12D1"/>
    <w:rsid w:val="00CD4189"/>
    <w:rsid w:val="00CD4933"/>
    <w:rsid w:val="00CD65C2"/>
    <w:rsid w:val="00CD7F10"/>
    <w:rsid w:val="00CE1DA7"/>
    <w:rsid w:val="00CE2424"/>
    <w:rsid w:val="00CE252A"/>
    <w:rsid w:val="00CE7D66"/>
    <w:rsid w:val="00CF08F7"/>
    <w:rsid w:val="00CF11A5"/>
    <w:rsid w:val="00CF202C"/>
    <w:rsid w:val="00CF2BC8"/>
    <w:rsid w:val="00CF44D7"/>
    <w:rsid w:val="00CF4F4A"/>
    <w:rsid w:val="00CF61CA"/>
    <w:rsid w:val="00CF720A"/>
    <w:rsid w:val="00CF7CF3"/>
    <w:rsid w:val="00D0003A"/>
    <w:rsid w:val="00D01719"/>
    <w:rsid w:val="00D03DC9"/>
    <w:rsid w:val="00D040F0"/>
    <w:rsid w:val="00D068D8"/>
    <w:rsid w:val="00D074D0"/>
    <w:rsid w:val="00D077BC"/>
    <w:rsid w:val="00D07B89"/>
    <w:rsid w:val="00D10604"/>
    <w:rsid w:val="00D10B89"/>
    <w:rsid w:val="00D11199"/>
    <w:rsid w:val="00D149A2"/>
    <w:rsid w:val="00D14DBC"/>
    <w:rsid w:val="00D15479"/>
    <w:rsid w:val="00D15CF2"/>
    <w:rsid w:val="00D16B9A"/>
    <w:rsid w:val="00D23B30"/>
    <w:rsid w:val="00D23E44"/>
    <w:rsid w:val="00D23FFD"/>
    <w:rsid w:val="00D25704"/>
    <w:rsid w:val="00D2666A"/>
    <w:rsid w:val="00D269B0"/>
    <w:rsid w:val="00D27AB9"/>
    <w:rsid w:val="00D301F4"/>
    <w:rsid w:val="00D30211"/>
    <w:rsid w:val="00D32246"/>
    <w:rsid w:val="00D357B1"/>
    <w:rsid w:val="00D35839"/>
    <w:rsid w:val="00D36AC2"/>
    <w:rsid w:val="00D372B8"/>
    <w:rsid w:val="00D37A69"/>
    <w:rsid w:val="00D37BE0"/>
    <w:rsid w:val="00D4057C"/>
    <w:rsid w:val="00D41820"/>
    <w:rsid w:val="00D42214"/>
    <w:rsid w:val="00D427CB"/>
    <w:rsid w:val="00D43A53"/>
    <w:rsid w:val="00D449ED"/>
    <w:rsid w:val="00D45DE6"/>
    <w:rsid w:val="00D46A46"/>
    <w:rsid w:val="00D46CFC"/>
    <w:rsid w:val="00D501BD"/>
    <w:rsid w:val="00D50778"/>
    <w:rsid w:val="00D520A3"/>
    <w:rsid w:val="00D5241B"/>
    <w:rsid w:val="00D53920"/>
    <w:rsid w:val="00D540AC"/>
    <w:rsid w:val="00D547F9"/>
    <w:rsid w:val="00D55319"/>
    <w:rsid w:val="00D56C3C"/>
    <w:rsid w:val="00D62185"/>
    <w:rsid w:val="00D62801"/>
    <w:rsid w:val="00D62A70"/>
    <w:rsid w:val="00D62C57"/>
    <w:rsid w:val="00D6326C"/>
    <w:rsid w:val="00D63368"/>
    <w:rsid w:val="00D63843"/>
    <w:rsid w:val="00D6491A"/>
    <w:rsid w:val="00D64943"/>
    <w:rsid w:val="00D67638"/>
    <w:rsid w:val="00D714A3"/>
    <w:rsid w:val="00D71D98"/>
    <w:rsid w:val="00D71E61"/>
    <w:rsid w:val="00D725A3"/>
    <w:rsid w:val="00D72F1E"/>
    <w:rsid w:val="00D73E51"/>
    <w:rsid w:val="00D7589C"/>
    <w:rsid w:val="00D7596A"/>
    <w:rsid w:val="00D80070"/>
    <w:rsid w:val="00D814BD"/>
    <w:rsid w:val="00D81B31"/>
    <w:rsid w:val="00D81F40"/>
    <w:rsid w:val="00D825FE"/>
    <w:rsid w:val="00D83054"/>
    <w:rsid w:val="00D84A89"/>
    <w:rsid w:val="00D86591"/>
    <w:rsid w:val="00D86667"/>
    <w:rsid w:val="00D900D5"/>
    <w:rsid w:val="00D92A16"/>
    <w:rsid w:val="00D92F49"/>
    <w:rsid w:val="00D93EA2"/>
    <w:rsid w:val="00D9458D"/>
    <w:rsid w:val="00D94F20"/>
    <w:rsid w:val="00D952F0"/>
    <w:rsid w:val="00D95506"/>
    <w:rsid w:val="00D96767"/>
    <w:rsid w:val="00D97202"/>
    <w:rsid w:val="00D977D2"/>
    <w:rsid w:val="00DA01D5"/>
    <w:rsid w:val="00DA12AB"/>
    <w:rsid w:val="00DA171E"/>
    <w:rsid w:val="00DA1E8E"/>
    <w:rsid w:val="00DA2A21"/>
    <w:rsid w:val="00DA3174"/>
    <w:rsid w:val="00DA5971"/>
    <w:rsid w:val="00DA788F"/>
    <w:rsid w:val="00DA78C5"/>
    <w:rsid w:val="00DB03D8"/>
    <w:rsid w:val="00DB2302"/>
    <w:rsid w:val="00DB28D4"/>
    <w:rsid w:val="00DB2D8E"/>
    <w:rsid w:val="00DB3C33"/>
    <w:rsid w:val="00DB456A"/>
    <w:rsid w:val="00DB5084"/>
    <w:rsid w:val="00DB52B3"/>
    <w:rsid w:val="00DB53A9"/>
    <w:rsid w:val="00DB5D13"/>
    <w:rsid w:val="00DB5F91"/>
    <w:rsid w:val="00DB5FDE"/>
    <w:rsid w:val="00DB6E2F"/>
    <w:rsid w:val="00DB7704"/>
    <w:rsid w:val="00DC0094"/>
    <w:rsid w:val="00DC013C"/>
    <w:rsid w:val="00DC0708"/>
    <w:rsid w:val="00DC07A8"/>
    <w:rsid w:val="00DC1AAE"/>
    <w:rsid w:val="00DC2884"/>
    <w:rsid w:val="00DC3C27"/>
    <w:rsid w:val="00DC56C4"/>
    <w:rsid w:val="00DC5CD5"/>
    <w:rsid w:val="00DC7B8D"/>
    <w:rsid w:val="00DD21BB"/>
    <w:rsid w:val="00DD38B8"/>
    <w:rsid w:val="00DD53DC"/>
    <w:rsid w:val="00DD5F8A"/>
    <w:rsid w:val="00DE08B2"/>
    <w:rsid w:val="00DE17B9"/>
    <w:rsid w:val="00DE1BDC"/>
    <w:rsid w:val="00DE3612"/>
    <w:rsid w:val="00DE42F9"/>
    <w:rsid w:val="00DE59BD"/>
    <w:rsid w:val="00DE5BAA"/>
    <w:rsid w:val="00DE5DDF"/>
    <w:rsid w:val="00DE6851"/>
    <w:rsid w:val="00DF0B78"/>
    <w:rsid w:val="00DF23BB"/>
    <w:rsid w:val="00DF26D6"/>
    <w:rsid w:val="00DF359B"/>
    <w:rsid w:val="00DF419B"/>
    <w:rsid w:val="00DF424A"/>
    <w:rsid w:val="00DF6107"/>
    <w:rsid w:val="00E0007E"/>
    <w:rsid w:val="00E0084D"/>
    <w:rsid w:val="00E0146E"/>
    <w:rsid w:val="00E02209"/>
    <w:rsid w:val="00E02D33"/>
    <w:rsid w:val="00E0601D"/>
    <w:rsid w:val="00E062E9"/>
    <w:rsid w:val="00E07EFB"/>
    <w:rsid w:val="00E105B3"/>
    <w:rsid w:val="00E11F14"/>
    <w:rsid w:val="00E1243E"/>
    <w:rsid w:val="00E13F84"/>
    <w:rsid w:val="00E16B93"/>
    <w:rsid w:val="00E173C3"/>
    <w:rsid w:val="00E2158A"/>
    <w:rsid w:val="00E24572"/>
    <w:rsid w:val="00E24A20"/>
    <w:rsid w:val="00E25550"/>
    <w:rsid w:val="00E257C3"/>
    <w:rsid w:val="00E26B89"/>
    <w:rsid w:val="00E27E5E"/>
    <w:rsid w:val="00E306E7"/>
    <w:rsid w:val="00E30C4F"/>
    <w:rsid w:val="00E34437"/>
    <w:rsid w:val="00E360CF"/>
    <w:rsid w:val="00E36BE0"/>
    <w:rsid w:val="00E402D3"/>
    <w:rsid w:val="00E404A5"/>
    <w:rsid w:val="00E4065A"/>
    <w:rsid w:val="00E413E8"/>
    <w:rsid w:val="00E4316C"/>
    <w:rsid w:val="00E43193"/>
    <w:rsid w:val="00E4398A"/>
    <w:rsid w:val="00E46D3D"/>
    <w:rsid w:val="00E5054F"/>
    <w:rsid w:val="00E513DD"/>
    <w:rsid w:val="00E52B00"/>
    <w:rsid w:val="00E5364C"/>
    <w:rsid w:val="00E55B31"/>
    <w:rsid w:val="00E55EF9"/>
    <w:rsid w:val="00E5629C"/>
    <w:rsid w:val="00E61D0E"/>
    <w:rsid w:val="00E63668"/>
    <w:rsid w:val="00E63752"/>
    <w:rsid w:val="00E648F8"/>
    <w:rsid w:val="00E64A89"/>
    <w:rsid w:val="00E64D91"/>
    <w:rsid w:val="00E65718"/>
    <w:rsid w:val="00E673E2"/>
    <w:rsid w:val="00E675AE"/>
    <w:rsid w:val="00E702BA"/>
    <w:rsid w:val="00E705DE"/>
    <w:rsid w:val="00E73473"/>
    <w:rsid w:val="00E73DBE"/>
    <w:rsid w:val="00E7408C"/>
    <w:rsid w:val="00E74851"/>
    <w:rsid w:val="00E7634C"/>
    <w:rsid w:val="00E76672"/>
    <w:rsid w:val="00E76ABE"/>
    <w:rsid w:val="00E77A0B"/>
    <w:rsid w:val="00E802B7"/>
    <w:rsid w:val="00E8072F"/>
    <w:rsid w:val="00E80EAA"/>
    <w:rsid w:val="00E80F2E"/>
    <w:rsid w:val="00E83E6C"/>
    <w:rsid w:val="00E84F92"/>
    <w:rsid w:val="00E857DE"/>
    <w:rsid w:val="00E866E7"/>
    <w:rsid w:val="00E86A1D"/>
    <w:rsid w:val="00E87185"/>
    <w:rsid w:val="00E90844"/>
    <w:rsid w:val="00E90AD2"/>
    <w:rsid w:val="00E92B78"/>
    <w:rsid w:val="00E92B94"/>
    <w:rsid w:val="00E94AE0"/>
    <w:rsid w:val="00E94E44"/>
    <w:rsid w:val="00E95369"/>
    <w:rsid w:val="00E96908"/>
    <w:rsid w:val="00E96ECD"/>
    <w:rsid w:val="00E9790D"/>
    <w:rsid w:val="00E97DF7"/>
    <w:rsid w:val="00EA0258"/>
    <w:rsid w:val="00EA03D8"/>
    <w:rsid w:val="00EA0C0B"/>
    <w:rsid w:val="00EA1C0D"/>
    <w:rsid w:val="00EA47AA"/>
    <w:rsid w:val="00EA48AC"/>
    <w:rsid w:val="00EA4D9E"/>
    <w:rsid w:val="00EA4EAC"/>
    <w:rsid w:val="00EA5747"/>
    <w:rsid w:val="00EA6CC2"/>
    <w:rsid w:val="00EA74C6"/>
    <w:rsid w:val="00EB3B8B"/>
    <w:rsid w:val="00EB4818"/>
    <w:rsid w:val="00EB58AA"/>
    <w:rsid w:val="00EB597E"/>
    <w:rsid w:val="00EB5D6E"/>
    <w:rsid w:val="00EB66C1"/>
    <w:rsid w:val="00EB78A8"/>
    <w:rsid w:val="00EB7E36"/>
    <w:rsid w:val="00EC0165"/>
    <w:rsid w:val="00EC1DD3"/>
    <w:rsid w:val="00EC39F7"/>
    <w:rsid w:val="00EC4249"/>
    <w:rsid w:val="00EC4E93"/>
    <w:rsid w:val="00EC4FCD"/>
    <w:rsid w:val="00EC587F"/>
    <w:rsid w:val="00EC62BC"/>
    <w:rsid w:val="00EC6762"/>
    <w:rsid w:val="00ED0458"/>
    <w:rsid w:val="00ED0F20"/>
    <w:rsid w:val="00ED2D21"/>
    <w:rsid w:val="00ED3314"/>
    <w:rsid w:val="00ED4397"/>
    <w:rsid w:val="00ED46FE"/>
    <w:rsid w:val="00ED5520"/>
    <w:rsid w:val="00ED6978"/>
    <w:rsid w:val="00EE0348"/>
    <w:rsid w:val="00EE05ED"/>
    <w:rsid w:val="00EE2171"/>
    <w:rsid w:val="00EE2B7A"/>
    <w:rsid w:val="00EE3908"/>
    <w:rsid w:val="00EE39AB"/>
    <w:rsid w:val="00EE4936"/>
    <w:rsid w:val="00EE49CC"/>
    <w:rsid w:val="00EE580A"/>
    <w:rsid w:val="00EE71E1"/>
    <w:rsid w:val="00EE7B61"/>
    <w:rsid w:val="00EF0888"/>
    <w:rsid w:val="00EF1CF2"/>
    <w:rsid w:val="00EF2179"/>
    <w:rsid w:val="00EF5345"/>
    <w:rsid w:val="00EF5930"/>
    <w:rsid w:val="00EF666E"/>
    <w:rsid w:val="00EF6A9E"/>
    <w:rsid w:val="00EF6EB0"/>
    <w:rsid w:val="00F00565"/>
    <w:rsid w:val="00F0262B"/>
    <w:rsid w:val="00F050C3"/>
    <w:rsid w:val="00F07722"/>
    <w:rsid w:val="00F11431"/>
    <w:rsid w:val="00F1152D"/>
    <w:rsid w:val="00F167F1"/>
    <w:rsid w:val="00F17CBA"/>
    <w:rsid w:val="00F17E4B"/>
    <w:rsid w:val="00F2114E"/>
    <w:rsid w:val="00F212E6"/>
    <w:rsid w:val="00F21C92"/>
    <w:rsid w:val="00F21D14"/>
    <w:rsid w:val="00F2300C"/>
    <w:rsid w:val="00F23A31"/>
    <w:rsid w:val="00F24DAB"/>
    <w:rsid w:val="00F256E4"/>
    <w:rsid w:val="00F26FD9"/>
    <w:rsid w:val="00F27DFB"/>
    <w:rsid w:val="00F306CC"/>
    <w:rsid w:val="00F31288"/>
    <w:rsid w:val="00F33FA3"/>
    <w:rsid w:val="00F348DF"/>
    <w:rsid w:val="00F34A60"/>
    <w:rsid w:val="00F3665F"/>
    <w:rsid w:val="00F366DE"/>
    <w:rsid w:val="00F36F35"/>
    <w:rsid w:val="00F41571"/>
    <w:rsid w:val="00F41B5C"/>
    <w:rsid w:val="00F41CCF"/>
    <w:rsid w:val="00F4272E"/>
    <w:rsid w:val="00F42738"/>
    <w:rsid w:val="00F42C41"/>
    <w:rsid w:val="00F4402A"/>
    <w:rsid w:val="00F46CEB"/>
    <w:rsid w:val="00F535FB"/>
    <w:rsid w:val="00F54668"/>
    <w:rsid w:val="00F57D15"/>
    <w:rsid w:val="00F600CE"/>
    <w:rsid w:val="00F61B42"/>
    <w:rsid w:val="00F6321B"/>
    <w:rsid w:val="00F63DB9"/>
    <w:rsid w:val="00F6421A"/>
    <w:rsid w:val="00F643DA"/>
    <w:rsid w:val="00F65F6B"/>
    <w:rsid w:val="00F66556"/>
    <w:rsid w:val="00F67151"/>
    <w:rsid w:val="00F6724C"/>
    <w:rsid w:val="00F67C38"/>
    <w:rsid w:val="00F67E5E"/>
    <w:rsid w:val="00F7175C"/>
    <w:rsid w:val="00F76677"/>
    <w:rsid w:val="00F815B3"/>
    <w:rsid w:val="00F830A1"/>
    <w:rsid w:val="00F8344D"/>
    <w:rsid w:val="00F83489"/>
    <w:rsid w:val="00F86BDC"/>
    <w:rsid w:val="00F9014C"/>
    <w:rsid w:val="00F909D2"/>
    <w:rsid w:val="00F92528"/>
    <w:rsid w:val="00F92D07"/>
    <w:rsid w:val="00FA05ED"/>
    <w:rsid w:val="00FA0F24"/>
    <w:rsid w:val="00FA126C"/>
    <w:rsid w:val="00FA42E3"/>
    <w:rsid w:val="00FA5DD3"/>
    <w:rsid w:val="00FA6D1E"/>
    <w:rsid w:val="00FA74FA"/>
    <w:rsid w:val="00FB011C"/>
    <w:rsid w:val="00FB0428"/>
    <w:rsid w:val="00FB311B"/>
    <w:rsid w:val="00FB56BB"/>
    <w:rsid w:val="00FB5821"/>
    <w:rsid w:val="00FB6860"/>
    <w:rsid w:val="00FB6AA5"/>
    <w:rsid w:val="00FC1F46"/>
    <w:rsid w:val="00FC3653"/>
    <w:rsid w:val="00FC3F57"/>
    <w:rsid w:val="00FC467B"/>
    <w:rsid w:val="00FC5AE3"/>
    <w:rsid w:val="00FC7396"/>
    <w:rsid w:val="00FD24AC"/>
    <w:rsid w:val="00FD271D"/>
    <w:rsid w:val="00FD2F0A"/>
    <w:rsid w:val="00FD3147"/>
    <w:rsid w:val="00FD4771"/>
    <w:rsid w:val="00FD5B9B"/>
    <w:rsid w:val="00FD61C6"/>
    <w:rsid w:val="00FE01C5"/>
    <w:rsid w:val="00FE069A"/>
    <w:rsid w:val="00FE0C83"/>
    <w:rsid w:val="00FE1036"/>
    <w:rsid w:val="00FE153D"/>
    <w:rsid w:val="00FE2C9D"/>
    <w:rsid w:val="00FE2ED9"/>
    <w:rsid w:val="00FE32D2"/>
    <w:rsid w:val="00FE42A0"/>
    <w:rsid w:val="00FE4413"/>
    <w:rsid w:val="00FE487A"/>
    <w:rsid w:val="00FE4D28"/>
    <w:rsid w:val="00FE513A"/>
    <w:rsid w:val="00FE699B"/>
    <w:rsid w:val="00FE7166"/>
    <w:rsid w:val="00FE7F7C"/>
    <w:rsid w:val="00FF1549"/>
    <w:rsid w:val="00FF1EA7"/>
    <w:rsid w:val="00FF21AD"/>
    <w:rsid w:val="00FF5C5F"/>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27D"/>
    <w:pPr>
      <w:tabs>
        <w:tab w:val="center" w:pos="4680"/>
        <w:tab w:val="right" w:pos="9360"/>
      </w:tabs>
      <w:spacing w:line="240" w:lineRule="auto"/>
    </w:pPr>
  </w:style>
  <w:style w:type="character" w:customStyle="1" w:styleId="HeaderChar">
    <w:name w:val="Header Char"/>
    <w:basedOn w:val="DefaultParagraphFont"/>
    <w:link w:val="Header"/>
    <w:uiPriority w:val="99"/>
    <w:rsid w:val="0040227D"/>
  </w:style>
  <w:style w:type="paragraph" w:styleId="Footer">
    <w:name w:val="footer"/>
    <w:basedOn w:val="Normal"/>
    <w:link w:val="FooterChar"/>
    <w:uiPriority w:val="99"/>
    <w:unhideWhenUsed/>
    <w:rsid w:val="0040227D"/>
    <w:pPr>
      <w:tabs>
        <w:tab w:val="center" w:pos="4680"/>
        <w:tab w:val="right" w:pos="9360"/>
      </w:tabs>
      <w:spacing w:line="240" w:lineRule="auto"/>
    </w:pPr>
  </w:style>
  <w:style w:type="character" w:customStyle="1" w:styleId="FooterChar">
    <w:name w:val="Footer Char"/>
    <w:basedOn w:val="DefaultParagraphFont"/>
    <w:link w:val="Footer"/>
    <w:uiPriority w:val="99"/>
    <w:rsid w:val="0040227D"/>
  </w:style>
  <w:style w:type="paragraph" w:styleId="BalloonText">
    <w:name w:val="Balloon Text"/>
    <w:basedOn w:val="Normal"/>
    <w:link w:val="BalloonTextChar"/>
    <w:uiPriority w:val="99"/>
    <w:semiHidden/>
    <w:unhideWhenUsed/>
    <w:rsid w:val="006608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C6"/>
    <w:rPr>
      <w:rFonts w:ascii="Tahoma" w:hAnsi="Tahoma" w:cs="Tahoma"/>
      <w:sz w:val="16"/>
      <w:szCs w:val="16"/>
    </w:rPr>
  </w:style>
  <w:style w:type="character" w:styleId="Hyperlink">
    <w:name w:val="Hyperlink"/>
    <w:basedOn w:val="DefaultParagraphFont"/>
    <w:uiPriority w:val="99"/>
    <w:unhideWhenUsed/>
    <w:rsid w:val="00BD176D"/>
    <w:rPr>
      <w:color w:val="0000FF" w:themeColor="hyperlink"/>
      <w:u w:val="single"/>
    </w:rPr>
  </w:style>
  <w:style w:type="table" w:styleId="TableGrid">
    <w:name w:val="Table Grid"/>
    <w:basedOn w:val="TableNormal"/>
    <w:uiPriority w:val="59"/>
    <w:rsid w:val="00C279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513DD"/>
    <w:pPr>
      <w:spacing w:after="240" w:line="240" w:lineRule="auto"/>
    </w:pPr>
  </w:style>
  <w:style w:type="character" w:styleId="CommentReference">
    <w:name w:val="annotation reference"/>
    <w:basedOn w:val="DefaultParagraphFont"/>
    <w:uiPriority w:val="99"/>
    <w:semiHidden/>
    <w:unhideWhenUsed/>
    <w:rsid w:val="00284D0D"/>
    <w:rPr>
      <w:sz w:val="16"/>
      <w:szCs w:val="16"/>
    </w:rPr>
  </w:style>
  <w:style w:type="paragraph" w:styleId="CommentText">
    <w:name w:val="annotation text"/>
    <w:basedOn w:val="Normal"/>
    <w:link w:val="CommentTextChar"/>
    <w:uiPriority w:val="99"/>
    <w:unhideWhenUsed/>
    <w:rsid w:val="00284D0D"/>
    <w:pPr>
      <w:spacing w:line="240" w:lineRule="auto"/>
    </w:pPr>
    <w:rPr>
      <w:sz w:val="20"/>
      <w:szCs w:val="20"/>
    </w:rPr>
  </w:style>
  <w:style w:type="character" w:customStyle="1" w:styleId="CommentTextChar">
    <w:name w:val="Comment Text Char"/>
    <w:basedOn w:val="DefaultParagraphFont"/>
    <w:link w:val="CommentText"/>
    <w:uiPriority w:val="99"/>
    <w:rsid w:val="00284D0D"/>
    <w:rPr>
      <w:sz w:val="20"/>
      <w:szCs w:val="20"/>
    </w:rPr>
  </w:style>
  <w:style w:type="paragraph" w:styleId="CommentSubject">
    <w:name w:val="annotation subject"/>
    <w:basedOn w:val="CommentText"/>
    <w:next w:val="CommentText"/>
    <w:link w:val="CommentSubjectChar"/>
    <w:uiPriority w:val="99"/>
    <w:semiHidden/>
    <w:unhideWhenUsed/>
    <w:rsid w:val="00284D0D"/>
    <w:rPr>
      <w:b/>
      <w:bCs/>
    </w:rPr>
  </w:style>
  <w:style w:type="character" w:customStyle="1" w:styleId="CommentSubjectChar">
    <w:name w:val="Comment Subject Char"/>
    <w:basedOn w:val="CommentTextChar"/>
    <w:link w:val="CommentSubject"/>
    <w:uiPriority w:val="99"/>
    <w:semiHidden/>
    <w:rsid w:val="00284D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27D"/>
    <w:pPr>
      <w:tabs>
        <w:tab w:val="center" w:pos="4680"/>
        <w:tab w:val="right" w:pos="9360"/>
      </w:tabs>
      <w:spacing w:line="240" w:lineRule="auto"/>
    </w:pPr>
  </w:style>
  <w:style w:type="character" w:customStyle="1" w:styleId="HeaderChar">
    <w:name w:val="Header Char"/>
    <w:basedOn w:val="DefaultParagraphFont"/>
    <w:link w:val="Header"/>
    <w:uiPriority w:val="99"/>
    <w:rsid w:val="0040227D"/>
  </w:style>
  <w:style w:type="paragraph" w:styleId="Footer">
    <w:name w:val="footer"/>
    <w:basedOn w:val="Normal"/>
    <w:link w:val="FooterChar"/>
    <w:uiPriority w:val="99"/>
    <w:unhideWhenUsed/>
    <w:rsid w:val="0040227D"/>
    <w:pPr>
      <w:tabs>
        <w:tab w:val="center" w:pos="4680"/>
        <w:tab w:val="right" w:pos="9360"/>
      </w:tabs>
      <w:spacing w:line="240" w:lineRule="auto"/>
    </w:pPr>
  </w:style>
  <w:style w:type="character" w:customStyle="1" w:styleId="FooterChar">
    <w:name w:val="Footer Char"/>
    <w:basedOn w:val="DefaultParagraphFont"/>
    <w:link w:val="Footer"/>
    <w:uiPriority w:val="99"/>
    <w:rsid w:val="0040227D"/>
  </w:style>
  <w:style w:type="paragraph" w:styleId="BalloonText">
    <w:name w:val="Balloon Text"/>
    <w:basedOn w:val="Normal"/>
    <w:link w:val="BalloonTextChar"/>
    <w:uiPriority w:val="99"/>
    <w:semiHidden/>
    <w:unhideWhenUsed/>
    <w:rsid w:val="006608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C6"/>
    <w:rPr>
      <w:rFonts w:ascii="Tahoma" w:hAnsi="Tahoma" w:cs="Tahoma"/>
      <w:sz w:val="16"/>
      <w:szCs w:val="16"/>
    </w:rPr>
  </w:style>
  <w:style w:type="character" w:styleId="Hyperlink">
    <w:name w:val="Hyperlink"/>
    <w:basedOn w:val="DefaultParagraphFont"/>
    <w:uiPriority w:val="99"/>
    <w:unhideWhenUsed/>
    <w:rsid w:val="00BD176D"/>
    <w:rPr>
      <w:color w:val="0000FF" w:themeColor="hyperlink"/>
      <w:u w:val="single"/>
    </w:rPr>
  </w:style>
  <w:style w:type="table" w:styleId="TableGrid">
    <w:name w:val="Table Grid"/>
    <w:basedOn w:val="TableNormal"/>
    <w:uiPriority w:val="59"/>
    <w:rsid w:val="00C279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513DD"/>
    <w:pPr>
      <w:spacing w:after="240" w:line="240" w:lineRule="auto"/>
    </w:pPr>
  </w:style>
  <w:style w:type="character" w:styleId="CommentReference">
    <w:name w:val="annotation reference"/>
    <w:basedOn w:val="DefaultParagraphFont"/>
    <w:uiPriority w:val="99"/>
    <w:semiHidden/>
    <w:unhideWhenUsed/>
    <w:rsid w:val="00284D0D"/>
    <w:rPr>
      <w:sz w:val="16"/>
      <w:szCs w:val="16"/>
    </w:rPr>
  </w:style>
  <w:style w:type="paragraph" w:styleId="CommentText">
    <w:name w:val="annotation text"/>
    <w:basedOn w:val="Normal"/>
    <w:link w:val="CommentTextChar"/>
    <w:uiPriority w:val="99"/>
    <w:unhideWhenUsed/>
    <w:rsid w:val="00284D0D"/>
    <w:pPr>
      <w:spacing w:line="240" w:lineRule="auto"/>
    </w:pPr>
    <w:rPr>
      <w:sz w:val="20"/>
      <w:szCs w:val="20"/>
    </w:rPr>
  </w:style>
  <w:style w:type="character" w:customStyle="1" w:styleId="CommentTextChar">
    <w:name w:val="Comment Text Char"/>
    <w:basedOn w:val="DefaultParagraphFont"/>
    <w:link w:val="CommentText"/>
    <w:uiPriority w:val="99"/>
    <w:rsid w:val="00284D0D"/>
    <w:rPr>
      <w:sz w:val="20"/>
      <w:szCs w:val="20"/>
    </w:rPr>
  </w:style>
  <w:style w:type="paragraph" w:styleId="CommentSubject">
    <w:name w:val="annotation subject"/>
    <w:basedOn w:val="CommentText"/>
    <w:next w:val="CommentText"/>
    <w:link w:val="CommentSubjectChar"/>
    <w:uiPriority w:val="99"/>
    <w:semiHidden/>
    <w:unhideWhenUsed/>
    <w:rsid w:val="00284D0D"/>
    <w:rPr>
      <w:b/>
      <w:bCs/>
    </w:rPr>
  </w:style>
  <w:style w:type="character" w:customStyle="1" w:styleId="CommentSubjectChar">
    <w:name w:val="Comment Subject Char"/>
    <w:basedOn w:val="CommentTextChar"/>
    <w:link w:val="CommentSubject"/>
    <w:uiPriority w:val="99"/>
    <w:semiHidden/>
    <w:rsid w:val="00284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CA61-CC88-49D7-9470-1398404A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33644</Words>
  <Characters>191774</Characters>
  <Application>Microsoft Office Word</Application>
  <DocSecurity>0</DocSecurity>
  <Lines>1598</Lines>
  <Paragraphs>449</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224969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Khankari, Nikhil K</dc:creator>
  <cp:lastModifiedBy>Alison Thwaites</cp:lastModifiedBy>
  <cp:revision>2</cp:revision>
  <cp:lastPrinted>2016-04-21T21:05:00Z</cp:lastPrinted>
  <dcterms:created xsi:type="dcterms:W3CDTF">2016-11-10T11:44:00Z</dcterms:created>
  <dcterms:modified xsi:type="dcterms:W3CDTF">2016-11-10T11:44:00Z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id="rgF6T2tI"/&gt;&lt;style id="http://www.zotero.org/styles/british-journal-of-cancer"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value="0"/&gt;&lt;/prefs&gt;&lt;/data&gt;</vt:lpwstr>
  </property>
</Properties>
</file>